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5557"/>
      </w:tblGrid>
      <w:tr w:rsidR="000A53CC">
        <w:trPr>
          <w:cantSplit/>
          <w:trHeight w:hRule="exact" w:val="2886"/>
        </w:trPr>
        <w:tc>
          <w:tcPr>
            <w:tcW w:w="3912" w:type="dxa"/>
            <w:tcBorders>
              <w:bottom w:val="nil"/>
            </w:tcBorders>
          </w:tcPr>
          <w:p w:rsidR="000A53CC" w:rsidRDefault="00034B6F" w:rsidP="004C262C">
            <w:pPr>
              <w:pStyle w:val="Cabealho"/>
              <w:tabs>
                <w:tab w:val="clear" w:pos="4419"/>
                <w:tab w:val="clear" w:pos="8838"/>
                <w:tab w:val="left" w:pos="1304"/>
              </w:tabs>
              <w:ind w:left="0"/>
            </w:pPr>
            <w:r>
              <w:rPr>
                <w:noProof/>
              </w:rPr>
              <w:pict w14:anchorId="114AC3C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26" type="#_x0000_t202" style="position:absolute;left:0;text-align:left;margin-left:-58.95pt;margin-top:385.4pt;width:592.85pt;height:140.4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LeE2RMtAgAAVAQAAA4AAAAAAAAAAAAAAAAALgIAAGRycy9l&#10;Mm9Eb2MueG1sUEsBAi0AFAAGAAgAAAAhAP0vMtbbAAAABQEAAA8AAAAAAAAAAAAAAAAAhwQAAGRy&#10;cy9kb3ducmV2LnhtbFBLBQYAAAAABAAEAPMAAACPBQAAAAA=&#10;">
                  <v:textbox>
                    <w:txbxContent>
                      <w:p w:rsidR="007B2BBB" w:rsidRDefault="007B2BBB" w:rsidP="007B2BBB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</w:pPr>
                      </w:p>
                      <w:p w:rsidR="007B2BBB" w:rsidRPr="000A4FAD" w:rsidRDefault="007B2BBB" w:rsidP="007B2BBB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</w:pPr>
                        <w:r w:rsidRPr="000A4FAD"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  <w:t>ANEXO I</w:t>
                        </w:r>
                        <w:r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  <w:t>V</w:t>
                        </w:r>
                      </w:p>
                      <w:p w:rsidR="007B2BBB" w:rsidRPr="000A4FAD" w:rsidRDefault="007B2BBB" w:rsidP="007B2BBB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Cs w:val="32"/>
                          </w:rPr>
                        </w:pPr>
                        <w:r w:rsidRPr="000A4FAD">
                          <w:rPr>
                            <w:noProof/>
                            <w:color w:val="0070C0"/>
                            <w:szCs w:val="32"/>
                          </w:rPr>
                          <w:t>CONSOLIDAÇÃO DE OBRAS</w:t>
                        </w:r>
                        <w:r>
                          <w:rPr>
                            <w:noProof/>
                            <w:color w:val="0070C0"/>
                            <w:szCs w:val="32"/>
                          </w:rPr>
                          <w:br/>
                        </w:r>
                        <w:r w:rsidRPr="000A4FAD">
                          <w:rPr>
                            <w:noProof/>
                            <w:color w:val="0070C0"/>
                            <w:szCs w:val="32"/>
                          </w:rPr>
                          <w:t xml:space="preserve"> DE TRANSMISSÃO 2015</w:t>
                        </w:r>
                        <w:r w:rsidR="00084075">
                          <w:rPr>
                            <w:noProof/>
                            <w:color w:val="0070C0"/>
                            <w:szCs w:val="32"/>
                          </w:rPr>
                          <w:t xml:space="preserve"> – VOLUME I</w:t>
                        </w:r>
                        <w:bookmarkStart w:id="0" w:name="_GoBack"/>
                        <w:bookmarkEnd w:id="0"/>
                        <w:r>
                          <w:rPr>
                            <w:noProof/>
                            <w:color w:val="0070C0"/>
                            <w:szCs w:val="32"/>
                          </w:rPr>
                          <w:br/>
                          <w:t>rEDE BÁSICA E DIT</w:t>
                        </w:r>
                      </w:p>
                    </w:txbxContent>
                  </v:textbox>
                </v:shape>
              </w:pict>
            </w:r>
            <w:r w:rsidR="00874604">
              <w:rPr>
                <w:noProof/>
              </w:rPr>
              <w:drawing>
                <wp:anchor distT="0" distB="0" distL="114300" distR="114300" simplePos="0" relativeHeight="251638272" behindDoc="0" locked="0" layoutInCell="0" allowOverlap="1">
                  <wp:simplePos x="0" y="0"/>
                  <wp:positionH relativeFrom="page">
                    <wp:posOffset>3240405</wp:posOffset>
                  </wp:positionH>
                  <wp:positionV relativeFrom="page">
                    <wp:posOffset>579755</wp:posOffset>
                  </wp:positionV>
                  <wp:extent cx="3599815" cy="572135"/>
                  <wp:effectExtent l="19050" t="0" r="635" b="0"/>
                  <wp:wrapNone/>
                  <wp:docPr id="416" name="Imagem 416" descr="ONS_fax_tem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ONS_fax_tem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572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57" w:type="dxa"/>
          </w:tcPr>
          <w:p w:rsidR="000A53CC" w:rsidRDefault="000A53CC" w:rsidP="000A53CC"/>
        </w:tc>
      </w:tr>
      <w:tr w:rsidR="000A53CC">
        <w:trPr>
          <w:cantSplit/>
          <w:trHeight w:hRule="exact" w:val="4438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A53CC" w:rsidRPr="002575F5" w:rsidRDefault="00151015" w:rsidP="00C63C85">
            <w:pPr>
              <w:pStyle w:val="onsTtuloRelatrio"/>
              <w:rPr>
                <w:szCs w:val="32"/>
              </w:rPr>
            </w:pPr>
            <w:r>
              <w:rPr>
                <w:szCs w:val="32"/>
              </w:rPr>
              <w:fldChar w:fldCharType="begin">
                <w:ffData>
                  <w:name w:val="TitCapa1"/>
                  <w:enabled/>
                  <w:calcOnExit w:val="0"/>
                  <w:textInput>
                    <w:default w:val="PROPOSTAS PARA MELHORIA DA SEGURANÇA DAS INSTALAÇÕES ESTRATÉGICAS DO SISTEMA INTERLIGADO NACIONAL - AVALIAÇÃO DOS ASPECTOS RELACIONADOS AOS ARRANJOS DE BARRAMENTOS"/>
                  </w:textInput>
                </w:ffData>
              </w:fldChar>
            </w:r>
            <w:bookmarkStart w:id="1" w:name="TitCapa1"/>
            <w:r w:rsidR="002D1492">
              <w:rPr>
                <w:szCs w:val="32"/>
              </w:rPr>
              <w:instrText xml:space="preserve"> FORMTEXT </w:instrText>
            </w:r>
            <w:r>
              <w:rPr>
                <w:szCs w:val="32"/>
              </w:rPr>
            </w:r>
            <w:r>
              <w:rPr>
                <w:szCs w:val="32"/>
              </w:rPr>
              <w:fldChar w:fldCharType="separate"/>
            </w:r>
            <w:r w:rsidR="002D1492">
              <w:rPr>
                <w:noProof/>
                <w:szCs w:val="32"/>
              </w:rPr>
              <w:t>PROPOSTAS PARA MELHORIA DA SEGURANÇA DAS INSTALAÇÕES ESTRATÉGICAS DO SISTEMA INTERLIGADO NACIONAL - AVALIAÇÃO DOS ASPECTOS RELACIONADOS AOS ARRANJOS DE BARRAMENTOS</w:t>
            </w:r>
            <w:r>
              <w:rPr>
                <w:szCs w:val="32"/>
              </w:rPr>
              <w:fldChar w:fldCharType="end"/>
            </w:r>
            <w:bookmarkEnd w:id="1"/>
          </w:p>
        </w:tc>
      </w:tr>
      <w:tr w:rsidR="000A53CC">
        <w:trPr>
          <w:cantSplit/>
          <w:trHeight w:val="5041"/>
        </w:trPr>
        <w:tc>
          <w:tcPr>
            <w:tcW w:w="3912" w:type="dxa"/>
            <w:tcBorders>
              <w:bottom w:val="nil"/>
            </w:tcBorders>
          </w:tcPr>
          <w:p w:rsidR="000A53CC" w:rsidRDefault="000A53CC" w:rsidP="000A53CC"/>
        </w:tc>
        <w:tc>
          <w:tcPr>
            <w:tcW w:w="5557" w:type="dxa"/>
          </w:tcPr>
          <w:p w:rsidR="000A53CC" w:rsidRDefault="000A53CC" w:rsidP="000A53CC"/>
        </w:tc>
      </w:tr>
      <w:tr w:rsidR="000A53CC">
        <w:trPr>
          <w:cantSplit/>
          <w:trHeight w:hRule="exact" w:val="960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Operador Nacional do Sistema Elétrico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Rua da Quitanda, 196 - Centro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20091-005   Rio de Janeiro   RJ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8"/>
              </w:rPr>
            </w:pPr>
            <w:proofErr w:type="spellStart"/>
            <w:r>
              <w:rPr>
                <w:sz w:val="14"/>
              </w:rPr>
              <w:t>Tel</w:t>
            </w:r>
            <w:proofErr w:type="spellEnd"/>
            <w:r>
              <w:rPr>
                <w:sz w:val="14"/>
              </w:rPr>
              <w:t xml:space="preserve"> (+21) 2203-9400   Fax (+21) 2203-9444</w:t>
            </w:r>
          </w:p>
        </w:tc>
      </w:tr>
    </w:tbl>
    <w:p w:rsidR="000A53CC" w:rsidRDefault="000A53CC" w:rsidP="000A53CC">
      <w:pPr>
        <w:spacing w:line="190" w:lineRule="exact"/>
        <w:sectPr w:rsidR="000A53CC">
          <w:footerReference w:type="default" r:id="rId14"/>
          <w:type w:val="nextColumn"/>
          <w:pgSz w:w="11907" w:h="16840" w:code="9"/>
          <w:pgMar w:top="1514" w:right="1418" w:bottom="1418" w:left="1191" w:header="720" w:footer="794" w:gutter="0"/>
          <w:cols w:space="720"/>
          <w:titlePg/>
        </w:sectPr>
      </w:pPr>
    </w:p>
    <w:tbl>
      <w:tblPr>
        <w:tblW w:w="946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5557"/>
      </w:tblGrid>
      <w:tr w:rsidR="000A53CC">
        <w:trPr>
          <w:cantSplit/>
          <w:trHeight w:hRule="exact" w:val="2200"/>
        </w:trPr>
        <w:tc>
          <w:tcPr>
            <w:tcW w:w="3912" w:type="dxa"/>
          </w:tcPr>
          <w:p w:rsidR="000A53CC" w:rsidRDefault="000A53CC" w:rsidP="000A53CC">
            <w:pPr>
              <w:spacing w:line="190" w:lineRule="exact"/>
              <w:rPr>
                <w:sz w:val="14"/>
              </w:rPr>
            </w:pPr>
            <w:r>
              <w:lastRenderedPageBreak/>
              <w:br w:type="page"/>
            </w:r>
          </w:p>
        </w:tc>
        <w:tc>
          <w:tcPr>
            <w:tcW w:w="5557" w:type="dxa"/>
          </w:tcPr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 xml:space="preserve">© </w:t>
            </w:r>
            <w:bookmarkStart w:id="2" w:name="Ano"/>
            <w:r w:rsidR="00151015">
              <w:rPr>
                <w:sz w:val="14"/>
              </w:rPr>
              <w:fldChar w:fldCharType="begin">
                <w:ffData>
                  <w:name w:val="Ano"/>
                  <w:enabled/>
                  <w:calcOnExit w:val="0"/>
                  <w:exitMacro w:val="PegaCampos"/>
                  <w:textInput>
                    <w:type w:val="number"/>
                    <w:default w:val="2013"/>
                    <w:maxLength w:val="4"/>
                  </w:textInput>
                </w:ffData>
              </w:fldChar>
            </w:r>
            <w:r w:rsidR="00E65CC6">
              <w:rPr>
                <w:sz w:val="14"/>
              </w:rPr>
              <w:instrText xml:space="preserve"> FORMTEXT </w:instrText>
            </w:r>
            <w:r w:rsidR="00151015">
              <w:rPr>
                <w:sz w:val="14"/>
              </w:rPr>
            </w:r>
            <w:r w:rsidR="00151015">
              <w:rPr>
                <w:sz w:val="14"/>
              </w:rPr>
              <w:fldChar w:fldCharType="separate"/>
            </w:r>
            <w:r w:rsidR="00DD29AC">
              <w:rPr>
                <w:sz w:val="14"/>
              </w:rPr>
              <w:t>2013</w:t>
            </w:r>
            <w:r w:rsidR="00151015">
              <w:rPr>
                <w:sz w:val="14"/>
              </w:rPr>
              <w:fldChar w:fldCharType="end"/>
            </w:r>
            <w:bookmarkEnd w:id="2"/>
            <w:r>
              <w:rPr>
                <w:sz w:val="14"/>
              </w:rPr>
              <w:t xml:space="preserve">/ONS 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Todos os direitos reservados.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Qualquer alteração é proibida sem autorização.</w:t>
            </w:r>
          </w:p>
        </w:tc>
      </w:tr>
      <w:tr w:rsidR="000A53CC">
        <w:trPr>
          <w:cantSplit/>
          <w:trHeight w:hRule="exact" w:val="674"/>
        </w:trPr>
        <w:tc>
          <w:tcPr>
            <w:tcW w:w="3912" w:type="dxa"/>
            <w:tcBorders>
              <w:bottom w:val="nil"/>
            </w:tcBorders>
          </w:tcPr>
          <w:p w:rsidR="000A53CC" w:rsidRDefault="000A53CC" w:rsidP="000A53CC"/>
        </w:tc>
        <w:tc>
          <w:tcPr>
            <w:tcW w:w="5557" w:type="dxa"/>
          </w:tcPr>
          <w:p w:rsidR="000A53CC" w:rsidRPr="002575F5" w:rsidRDefault="004B6C49" w:rsidP="00751E07">
            <w:pPr>
              <w:ind w:left="0"/>
              <w:rPr>
                <w:sz w:val="18"/>
                <w:szCs w:val="18"/>
              </w:rPr>
            </w:pPr>
            <w:r w:rsidRPr="002575F5">
              <w:rPr>
                <w:sz w:val="18"/>
                <w:szCs w:val="18"/>
              </w:rPr>
              <w:t xml:space="preserve">ONS </w:t>
            </w:r>
            <w:r w:rsidR="00DD29AC">
              <w:rPr>
                <w:sz w:val="18"/>
                <w:szCs w:val="18"/>
              </w:rPr>
              <w:t>REL</w:t>
            </w:r>
            <w:r w:rsidR="00751E07">
              <w:rPr>
                <w:sz w:val="18"/>
                <w:szCs w:val="18"/>
              </w:rPr>
              <w:t xml:space="preserve"> 0141</w:t>
            </w:r>
            <w:r w:rsidR="002D1492">
              <w:rPr>
                <w:sz w:val="18"/>
                <w:szCs w:val="18"/>
              </w:rPr>
              <w:t>/2013</w:t>
            </w:r>
          </w:p>
        </w:tc>
      </w:tr>
      <w:tr w:rsidR="000A53CC" w:rsidTr="00F63FBC">
        <w:trPr>
          <w:cantSplit/>
          <w:trHeight w:hRule="exact" w:val="3934"/>
        </w:trPr>
        <w:tc>
          <w:tcPr>
            <w:tcW w:w="3912" w:type="dxa"/>
          </w:tcPr>
          <w:p w:rsidR="000A53CC" w:rsidRPr="005616A7" w:rsidRDefault="000A53CC" w:rsidP="000A53CC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5557" w:type="dxa"/>
          </w:tcPr>
          <w:p w:rsidR="000A53CC" w:rsidRPr="00F63FBC" w:rsidRDefault="007B2BBB" w:rsidP="006C22E5">
            <w:pPr>
              <w:pStyle w:val="onsTtuloRelatrio"/>
              <w:rPr>
                <w:sz w:val="28"/>
                <w:szCs w:val="28"/>
              </w:rPr>
            </w:pPr>
            <w:fldSimple w:instr=" REF TitCapa1 \* Upper \* MERGEFORMAT ">
              <w:r w:rsidR="00034B6F" w:rsidRPr="00034B6F">
                <w:rPr>
                  <w:caps w:val="0"/>
                  <w:noProof/>
                  <w:sz w:val="28"/>
                  <w:szCs w:val="28"/>
                </w:rPr>
                <w:t>PROPOSTAS PARA MELHORIA DA SEGURANÇA DAS INSTALAÇÕES ESTRATÉGICAS DO SISTEMA INTERLIGADO NACIONAL - AVALIAÇÃO DOS ASPECTOS RELACIONADOS AOS ARRANJOS DE</w:t>
              </w:r>
              <w:r w:rsidR="00034B6F">
                <w:rPr>
                  <w:caps w:val="0"/>
                  <w:noProof/>
                  <w:szCs w:val="32"/>
                </w:rPr>
                <w:t xml:space="preserve"> BARRAMENTOS</w:t>
              </w:r>
            </w:fldSimple>
            <w:r w:rsidR="00F63FBC" w:rsidRPr="00F63FBC">
              <w:rPr>
                <w:sz w:val="28"/>
                <w:szCs w:val="28"/>
              </w:rPr>
              <w:t xml:space="preserve"> </w:t>
            </w:r>
          </w:p>
          <w:p w:rsidR="00F63FBC" w:rsidRPr="00F63FBC" w:rsidRDefault="00C222C4" w:rsidP="00C222C4">
            <w:pPr>
              <w:pStyle w:val="onsNormal"/>
              <w:ind w:left="1467" w:hanging="1467"/>
            </w:pPr>
            <w:r>
              <w:t xml:space="preserve">VOLUME </w:t>
            </w:r>
            <w:r w:rsidR="002D1492">
              <w:t>I</w:t>
            </w:r>
            <w:r>
              <w:t>V</w:t>
            </w:r>
            <w:r w:rsidR="002D1492">
              <w:t xml:space="preserve"> – Subestações complementares </w:t>
            </w:r>
            <w:r>
              <w:t>das</w:t>
            </w:r>
            <w:r w:rsidR="002D1492">
              <w:t xml:space="preserve"> regi</w:t>
            </w:r>
            <w:r>
              <w:t>ões</w:t>
            </w:r>
            <w:r w:rsidR="002D1492">
              <w:t xml:space="preserve"> </w:t>
            </w:r>
            <w:r>
              <w:t>Norte e Centro Oeste</w:t>
            </w:r>
          </w:p>
        </w:tc>
      </w:tr>
      <w:tr w:rsidR="000A53CC">
        <w:trPr>
          <w:cantSplit/>
          <w:trHeight w:hRule="exact" w:val="489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A53CC" w:rsidRDefault="000A53CC" w:rsidP="000A53CC"/>
        </w:tc>
      </w:tr>
      <w:tr w:rsidR="000A53CC" w:rsidRPr="00C5593B">
        <w:trPr>
          <w:cantSplit/>
          <w:trHeight w:hRule="exact" w:val="5192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562E2" w:rsidRPr="009A35A9" w:rsidRDefault="00283B95" w:rsidP="000562E2">
            <w:pPr>
              <w:spacing w:line="360" w:lineRule="exact"/>
              <w:ind w:left="0"/>
              <w:rPr>
                <w:highlight w:val="yellow"/>
              </w:rPr>
            </w:pPr>
            <w:r>
              <w:t xml:space="preserve">09 de março </w:t>
            </w:r>
            <w:r w:rsidR="00373004">
              <w:t>de 201</w:t>
            </w:r>
            <w:r>
              <w:t>5</w:t>
            </w:r>
          </w:p>
          <w:p w:rsidR="000A53CC" w:rsidRPr="00C5593B" w:rsidRDefault="000A53CC" w:rsidP="000A53CC">
            <w:pPr>
              <w:spacing w:line="360" w:lineRule="exact"/>
              <w:ind w:left="0"/>
            </w:pPr>
          </w:p>
        </w:tc>
      </w:tr>
      <w:tr w:rsidR="000A53CC" w:rsidRPr="00C5593B">
        <w:trPr>
          <w:cantSplit/>
          <w:trHeight w:hRule="exact" w:val="692"/>
        </w:trPr>
        <w:tc>
          <w:tcPr>
            <w:tcW w:w="3912" w:type="dxa"/>
          </w:tcPr>
          <w:p w:rsidR="000A53CC" w:rsidRPr="00C5593B" w:rsidRDefault="000A53CC" w:rsidP="000A53CC"/>
        </w:tc>
        <w:tc>
          <w:tcPr>
            <w:tcW w:w="5557" w:type="dxa"/>
          </w:tcPr>
          <w:p w:rsidR="000A53CC" w:rsidRPr="00C5593B" w:rsidRDefault="000A53CC" w:rsidP="000A53CC">
            <w:pPr>
              <w:spacing w:line="190" w:lineRule="exact"/>
            </w:pPr>
          </w:p>
        </w:tc>
      </w:tr>
    </w:tbl>
    <w:p w:rsidR="000A53CC" w:rsidRPr="00C5593B" w:rsidRDefault="000A53CC" w:rsidP="000A53CC">
      <w:pPr>
        <w:pStyle w:val="onsNormal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ectPr w:rsidR="000A53CC" w:rsidRPr="00C5593B">
          <w:footerReference w:type="default" r:id="rId15"/>
          <w:footerReference w:type="first" r:id="rId16"/>
          <w:pgSz w:w="11907" w:h="16840" w:code="9"/>
          <w:pgMar w:top="1514" w:right="1418" w:bottom="1418" w:left="1191" w:header="720" w:footer="794" w:gutter="0"/>
          <w:cols w:space="720"/>
          <w:titlePg/>
        </w:sectPr>
      </w:pPr>
    </w:p>
    <w:p w:rsidR="003E5657" w:rsidRDefault="003E5657" w:rsidP="00DE1352">
      <w:bookmarkStart w:id="4" w:name="Inicio"/>
      <w:bookmarkStart w:id="5" w:name="_Toc144804387"/>
      <w:bookmarkStart w:id="6" w:name="_Toc216584912"/>
      <w:bookmarkEnd w:id="4"/>
    </w:p>
    <w:p w:rsidR="00DE1352" w:rsidRPr="001021BB" w:rsidRDefault="00DE1352" w:rsidP="00DE1352">
      <w:pPr>
        <w:pStyle w:val="onsSumrio"/>
        <w:jc w:val="center"/>
        <w:rPr>
          <w:rFonts w:ascii="Arial" w:hAnsi="Arial" w:cs="Arial"/>
          <w:b/>
          <w:sz w:val="28"/>
          <w:szCs w:val="28"/>
        </w:rPr>
      </w:pPr>
      <w:r w:rsidRPr="001021BB">
        <w:rPr>
          <w:rFonts w:ascii="Arial" w:hAnsi="Arial" w:cs="Arial"/>
          <w:b/>
          <w:sz w:val="28"/>
          <w:szCs w:val="28"/>
        </w:rPr>
        <w:t>Sumário</w:t>
      </w:r>
    </w:p>
    <w:p w:rsidR="00DE1352" w:rsidRDefault="00DE1352" w:rsidP="00DE1352">
      <w:pPr>
        <w:pStyle w:val="onsNormal"/>
        <w:ind w:left="0"/>
      </w:pPr>
    </w:p>
    <w:bookmarkStart w:id="7" w:name="Sumario"/>
    <w:bookmarkEnd w:id="7"/>
    <w:p w:rsidR="00EA6F3B" w:rsidRPr="00EA6F3B" w:rsidRDefault="00151015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r w:rsidRPr="00EA6F3B">
        <w:rPr>
          <w:rFonts w:cs="Arial"/>
          <w:sz w:val="18"/>
          <w:szCs w:val="18"/>
        </w:rPr>
        <w:fldChar w:fldCharType="begin"/>
      </w:r>
      <w:r w:rsidR="00DE1352" w:rsidRPr="00EA6F3B">
        <w:rPr>
          <w:rFonts w:cs="Arial"/>
          <w:sz w:val="18"/>
          <w:szCs w:val="18"/>
        </w:rPr>
        <w:instrText xml:space="preserve"> TOC \o "5-9" \h \z \t "Título 1;4;Título 2;5;Título 3;6;Título 4;7;onsTítulo_lista de ilustrações;1;onsTítulo_Apresentação;2;onsTítulo_Parte;3" </w:instrText>
      </w:r>
      <w:r w:rsidRPr="00EA6F3B">
        <w:rPr>
          <w:rFonts w:cs="Arial"/>
          <w:sz w:val="18"/>
          <w:szCs w:val="18"/>
        </w:rPr>
        <w:fldChar w:fldCharType="separate"/>
      </w:r>
      <w:hyperlink w:anchor="_Toc370224046" w:history="1">
        <w:r w:rsidR="00EA6F3B" w:rsidRPr="00EA6F3B">
          <w:rPr>
            <w:rStyle w:val="Hyperlink"/>
            <w:noProof/>
          </w:rPr>
          <w:t>1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b/>
            <w:noProof/>
          </w:rPr>
          <w:t>INTRODUÇÃO E OBJETIVOS</w:t>
        </w:r>
        <w:r w:rsidR="00EA6F3B" w:rsidRPr="00EA6F3B">
          <w:rPr>
            <w:noProof/>
            <w:webHidden/>
          </w:rPr>
          <w:tab/>
        </w:r>
        <w:r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_Toc370224046 \h </w:instrText>
        </w:r>
        <w:r w:rsidRPr="00EA6F3B">
          <w:rPr>
            <w:noProof/>
            <w:webHidden/>
          </w:rPr>
        </w:r>
        <w:r w:rsidRPr="00EA6F3B">
          <w:rPr>
            <w:noProof/>
            <w:webHidden/>
          </w:rPr>
          <w:fldChar w:fldCharType="separate"/>
        </w:r>
        <w:r w:rsidR="00034B6F">
          <w:rPr>
            <w:noProof/>
            <w:webHidden/>
          </w:rPr>
          <w:t>4</w:t>
        </w:r>
        <w:r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47" w:history="1">
        <w:r w:rsidR="00EA6F3B" w:rsidRPr="00EA6F3B">
          <w:rPr>
            <w:rStyle w:val="Hyperlink"/>
            <w:noProof/>
          </w:rPr>
          <w:t>2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b/>
            <w:noProof/>
          </w:rPr>
          <w:t>ANÁLISE DAS INSTALAÇÕES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_Toc370224047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5"/>
        <w:rPr>
          <w:rFonts w:asciiTheme="minorHAnsi" w:eastAsiaTheme="minorEastAsia" w:hAnsiTheme="minorHAnsi" w:cstheme="minorBidi"/>
          <w:spacing w:val="0"/>
          <w:szCs w:val="22"/>
        </w:rPr>
      </w:pPr>
      <w:hyperlink w:anchor="_Toc370224048" w:history="1">
        <w:r w:rsidR="00EA6F3B" w:rsidRPr="00EA6F3B">
          <w:rPr>
            <w:rStyle w:val="Hyperlink"/>
          </w:rPr>
          <w:t>2.1</w:t>
        </w:r>
        <w:r w:rsidR="00EA6F3B" w:rsidRPr="00EA6F3B">
          <w:rPr>
            <w:rFonts w:asciiTheme="minorHAnsi" w:eastAsiaTheme="minorEastAsia" w:hAnsiTheme="minorHAnsi" w:cstheme="minorBidi"/>
            <w:spacing w:val="0"/>
            <w:szCs w:val="22"/>
          </w:rPr>
          <w:tab/>
        </w:r>
        <w:r w:rsidR="00EA6F3B" w:rsidRPr="00EA6F3B">
          <w:rPr>
            <w:rStyle w:val="Hyperlink"/>
            <w:b/>
          </w:rPr>
          <w:t>ELETRONORTE</w:t>
        </w:r>
        <w:r w:rsidR="00EA6F3B" w:rsidRPr="00EA6F3B">
          <w:rPr>
            <w:webHidden/>
          </w:rPr>
          <w:tab/>
        </w:r>
        <w:r w:rsidR="00151015" w:rsidRPr="00EA6F3B">
          <w:rPr>
            <w:webHidden/>
          </w:rPr>
          <w:fldChar w:fldCharType="begin"/>
        </w:r>
        <w:r w:rsidR="00EA6F3B" w:rsidRPr="00EA6F3B">
          <w:rPr>
            <w:webHidden/>
          </w:rPr>
          <w:instrText xml:space="preserve"> PAGEREF _Toc370224048 \h </w:instrText>
        </w:r>
        <w:r w:rsidR="00151015" w:rsidRPr="00EA6F3B">
          <w:rPr>
            <w:webHidden/>
          </w:rPr>
        </w:r>
        <w:r w:rsidR="00151015" w:rsidRPr="00EA6F3B">
          <w:rPr>
            <w:webHidden/>
          </w:rPr>
          <w:fldChar w:fldCharType="separate"/>
        </w:r>
        <w:r>
          <w:rPr>
            <w:webHidden/>
          </w:rPr>
          <w:t>5</w:t>
        </w:r>
        <w:r w:rsidR="00151015" w:rsidRPr="00EA6F3B">
          <w:rPr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49" w:history="1">
        <w:r w:rsidR="00EA6F3B" w:rsidRPr="00EA6F3B">
          <w:rPr>
            <w:rStyle w:val="Hyperlink"/>
            <w:noProof/>
          </w:rPr>
          <w:t>2.1.1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  <w:sz w:val="20"/>
            <w:szCs w:val="20"/>
          </w:rPr>
          <w:t>ALTAMIRA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_Toc370224049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0" w:history="1">
        <w:r w:rsidR="00EA6F3B" w:rsidRPr="00EA6F3B">
          <w:rPr>
            <w:rStyle w:val="Hyperlink"/>
            <w:noProof/>
          </w:rPr>
          <w:t>2.1.2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ARIQUEMES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_Toc370224050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1" w:history="1">
        <w:r w:rsidR="00EA6F3B" w:rsidRPr="00EA6F3B">
          <w:rPr>
            <w:rStyle w:val="Hyperlink"/>
            <w:noProof/>
          </w:rPr>
          <w:t>2.1.3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BALSAS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_Toc370224051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2" w:history="1">
        <w:r w:rsidR="00EA6F3B" w:rsidRPr="00EA6F3B">
          <w:rPr>
            <w:rStyle w:val="Hyperlink"/>
            <w:noProof/>
          </w:rPr>
          <w:t>2.1.4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CARAJÁS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_Toc370224052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3" w:history="1">
        <w:r w:rsidR="00EA6F3B" w:rsidRPr="00EA6F3B">
          <w:rPr>
            <w:rStyle w:val="Hyperlink"/>
            <w:noProof/>
          </w:rPr>
          <w:t>2.1.5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COELHO NETO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_Toc370224053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4" w:history="1">
        <w:r w:rsidR="00EA6F3B" w:rsidRPr="00EA6F3B">
          <w:rPr>
            <w:rStyle w:val="Hyperlink"/>
            <w:noProof/>
          </w:rPr>
          <w:t>2.1.6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JARU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_Toc370224054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5" w:history="1">
        <w:r w:rsidR="00EA6F3B" w:rsidRPr="00EA6F3B">
          <w:rPr>
            <w:rStyle w:val="Hyperlink"/>
            <w:noProof/>
          </w:rPr>
          <w:t>2.1.7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JI-PARANA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_Toc370224055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6" w:history="1">
        <w:r w:rsidR="00EA6F3B" w:rsidRPr="00EA6F3B">
          <w:rPr>
            <w:rStyle w:val="Hyperlink"/>
            <w:noProof/>
          </w:rPr>
          <w:t>2.1.8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MIRANDA II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_Toc370224056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7" w:history="1">
        <w:r w:rsidR="00EA6F3B" w:rsidRPr="00EA6F3B">
          <w:rPr>
            <w:rStyle w:val="Hyperlink"/>
            <w:noProof/>
          </w:rPr>
          <w:t>2.1.9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NOVA MUTUM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_Toc370224057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8" w:history="1">
        <w:r w:rsidR="00EA6F3B" w:rsidRPr="00EA6F3B">
          <w:rPr>
            <w:rStyle w:val="Hyperlink"/>
            <w:noProof/>
          </w:rPr>
          <w:t>2.1.10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PIMENTA BUENO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_Toc370224058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59" w:history="1">
        <w:r w:rsidR="00EA6F3B" w:rsidRPr="00EA6F3B">
          <w:rPr>
            <w:rStyle w:val="Hyperlink"/>
            <w:noProof/>
          </w:rPr>
          <w:t>2.1.11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RUROPOLIS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_Toc370224059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0" w:history="1">
        <w:r w:rsidR="00EA6F3B" w:rsidRPr="00EA6F3B">
          <w:rPr>
            <w:rStyle w:val="Hyperlink"/>
            <w:noProof/>
          </w:rPr>
          <w:t>2.1.12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SAMUEL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_Toc370224060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1" w:history="1">
        <w:r w:rsidR="00EA6F3B" w:rsidRPr="00EA6F3B">
          <w:rPr>
            <w:rStyle w:val="Hyperlink"/>
            <w:noProof/>
          </w:rPr>
          <w:t>2.1.13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SÃO LUÍS III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_Toc370224061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2" w:history="1">
        <w:r w:rsidR="00EA6F3B" w:rsidRPr="00EA6F3B">
          <w:rPr>
            <w:rStyle w:val="Hyperlink"/>
            <w:noProof/>
          </w:rPr>
          <w:t>2.1.14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TRANSAMAZÔNCA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_Toc370224062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5"/>
        <w:rPr>
          <w:rFonts w:asciiTheme="minorHAnsi" w:eastAsiaTheme="minorEastAsia" w:hAnsiTheme="minorHAnsi" w:cstheme="minorBidi"/>
          <w:spacing w:val="0"/>
          <w:szCs w:val="22"/>
        </w:rPr>
      </w:pPr>
      <w:hyperlink w:anchor="_Toc370224063" w:history="1">
        <w:r w:rsidR="00EA6F3B" w:rsidRPr="00EA6F3B">
          <w:rPr>
            <w:rStyle w:val="Hyperlink"/>
          </w:rPr>
          <w:t>2.2</w:t>
        </w:r>
        <w:r w:rsidR="00EA6F3B" w:rsidRPr="00EA6F3B">
          <w:rPr>
            <w:rFonts w:asciiTheme="minorHAnsi" w:eastAsiaTheme="minorEastAsia" w:hAnsiTheme="minorHAnsi" w:cstheme="minorBidi"/>
            <w:spacing w:val="0"/>
            <w:szCs w:val="22"/>
          </w:rPr>
          <w:tab/>
        </w:r>
        <w:r w:rsidR="00EA6F3B" w:rsidRPr="00EA6F3B">
          <w:rPr>
            <w:rStyle w:val="Hyperlink"/>
            <w:b/>
          </w:rPr>
          <w:t>CELG</w:t>
        </w:r>
        <w:r w:rsidR="00EA6F3B" w:rsidRPr="00EA6F3B">
          <w:rPr>
            <w:webHidden/>
          </w:rPr>
          <w:tab/>
        </w:r>
        <w:r w:rsidR="00151015" w:rsidRPr="00EA6F3B">
          <w:rPr>
            <w:webHidden/>
          </w:rPr>
          <w:fldChar w:fldCharType="begin"/>
        </w:r>
        <w:r w:rsidR="00EA6F3B" w:rsidRPr="00EA6F3B">
          <w:rPr>
            <w:webHidden/>
          </w:rPr>
          <w:instrText xml:space="preserve"> PAGEREF _Toc370224063 \h </w:instrText>
        </w:r>
        <w:r w:rsidR="00151015" w:rsidRPr="00EA6F3B">
          <w:rPr>
            <w:webHidden/>
          </w:rPr>
        </w:r>
        <w:r w:rsidR="00151015" w:rsidRPr="00EA6F3B">
          <w:rPr>
            <w:webHidden/>
          </w:rPr>
          <w:fldChar w:fldCharType="separate"/>
        </w:r>
        <w:r>
          <w:rPr>
            <w:webHidden/>
          </w:rPr>
          <w:t>17</w:t>
        </w:r>
        <w:r w:rsidR="00151015" w:rsidRPr="00EA6F3B">
          <w:rPr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4" w:history="1">
        <w:r w:rsidR="00EA6F3B" w:rsidRPr="00EA6F3B">
          <w:rPr>
            <w:rStyle w:val="Hyperlink"/>
            <w:noProof/>
          </w:rPr>
          <w:t>2.2.1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ANHANGUERA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_Toc370224064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5" w:history="1">
        <w:r w:rsidR="00EA6F3B" w:rsidRPr="00EA6F3B">
          <w:rPr>
            <w:rStyle w:val="Hyperlink"/>
            <w:noProof/>
          </w:rPr>
          <w:t>2.2.2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FIRMINOPOLIS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_Toc370224065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6" w:history="1">
        <w:r w:rsidR="00EA6F3B" w:rsidRPr="00EA6F3B">
          <w:rPr>
            <w:rStyle w:val="Hyperlink"/>
            <w:noProof/>
          </w:rPr>
          <w:t>2.2.3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GOIANIA LESTE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_Toc370224066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7" w:history="1">
        <w:r w:rsidR="00EA6F3B" w:rsidRPr="00EA6F3B">
          <w:rPr>
            <w:rStyle w:val="Hyperlink"/>
            <w:noProof/>
          </w:rPr>
          <w:t>2.2.4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ITAPACI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_Toc370224067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8" w:history="1">
        <w:r w:rsidR="00EA6F3B" w:rsidRPr="00EA6F3B">
          <w:rPr>
            <w:rStyle w:val="Hyperlink"/>
            <w:noProof/>
          </w:rPr>
          <w:t>2.2.5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PARANAIBA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_Toc370224068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69" w:history="1">
        <w:r w:rsidR="00EA6F3B" w:rsidRPr="00EA6F3B">
          <w:rPr>
            <w:rStyle w:val="Hyperlink"/>
            <w:noProof/>
          </w:rPr>
          <w:t>2.2.6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PLANALTO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_Toc370224069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0" w:history="1">
        <w:r w:rsidR="00EA6F3B" w:rsidRPr="00EA6F3B">
          <w:rPr>
            <w:rStyle w:val="Hyperlink"/>
            <w:noProof/>
          </w:rPr>
          <w:t>2.2.7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PALMEIRAS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_Toc370224070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1" w:history="1">
        <w:r w:rsidR="00EA6F3B" w:rsidRPr="00EA6F3B">
          <w:rPr>
            <w:rStyle w:val="Hyperlink"/>
            <w:noProof/>
          </w:rPr>
          <w:t>2.2.8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CACHOEIRA DOURADA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_Toc370224071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2" w:history="1">
        <w:r w:rsidR="00EA6F3B" w:rsidRPr="00EA6F3B">
          <w:rPr>
            <w:rStyle w:val="Hyperlink"/>
            <w:noProof/>
          </w:rPr>
          <w:t>2.2.9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CARAJÁS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_Toc370224072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3" w:history="1">
        <w:r w:rsidR="00EA6F3B" w:rsidRPr="00EA6F3B">
          <w:rPr>
            <w:rStyle w:val="Hyperlink"/>
            <w:noProof/>
          </w:rPr>
          <w:t>2.2.10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ÁGUAS LINDAS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_Toc370224073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5"/>
        <w:rPr>
          <w:rFonts w:asciiTheme="minorHAnsi" w:eastAsiaTheme="minorEastAsia" w:hAnsiTheme="minorHAnsi" w:cstheme="minorBidi"/>
          <w:spacing w:val="0"/>
          <w:szCs w:val="22"/>
        </w:rPr>
      </w:pPr>
      <w:hyperlink w:anchor="_Toc370224074" w:history="1">
        <w:r w:rsidR="00EA6F3B" w:rsidRPr="00EA6F3B">
          <w:rPr>
            <w:rStyle w:val="Hyperlink"/>
          </w:rPr>
          <w:t>2.3</w:t>
        </w:r>
        <w:r w:rsidR="00EA6F3B" w:rsidRPr="00EA6F3B">
          <w:rPr>
            <w:rFonts w:asciiTheme="minorHAnsi" w:eastAsiaTheme="minorEastAsia" w:hAnsiTheme="minorHAnsi" w:cstheme="minorBidi"/>
            <w:spacing w:val="0"/>
            <w:szCs w:val="22"/>
          </w:rPr>
          <w:tab/>
        </w:r>
        <w:r w:rsidR="00EA6F3B" w:rsidRPr="00EA6F3B">
          <w:rPr>
            <w:rStyle w:val="Hyperlink"/>
            <w:b/>
          </w:rPr>
          <w:t>AMAZONAS ENERGIA</w:t>
        </w:r>
        <w:r w:rsidR="00EA6F3B" w:rsidRPr="00EA6F3B">
          <w:rPr>
            <w:webHidden/>
          </w:rPr>
          <w:tab/>
        </w:r>
        <w:r w:rsidR="00151015" w:rsidRPr="00EA6F3B">
          <w:rPr>
            <w:webHidden/>
          </w:rPr>
          <w:fldChar w:fldCharType="begin"/>
        </w:r>
        <w:r w:rsidR="00EA6F3B" w:rsidRPr="00EA6F3B">
          <w:rPr>
            <w:webHidden/>
          </w:rPr>
          <w:instrText xml:space="preserve"> PAGEREF _Toc370224074 \h </w:instrText>
        </w:r>
        <w:r w:rsidR="00151015" w:rsidRPr="00EA6F3B">
          <w:rPr>
            <w:webHidden/>
          </w:rPr>
        </w:r>
        <w:r w:rsidR="00151015" w:rsidRPr="00EA6F3B">
          <w:rPr>
            <w:webHidden/>
          </w:rPr>
          <w:fldChar w:fldCharType="separate"/>
        </w:r>
        <w:r>
          <w:rPr>
            <w:webHidden/>
          </w:rPr>
          <w:t>24</w:t>
        </w:r>
        <w:r w:rsidR="00151015" w:rsidRPr="00EA6F3B">
          <w:rPr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5" w:history="1">
        <w:r w:rsidR="00EA6F3B" w:rsidRPr="00EA6F3B">
          <w:rPr>
            <w:rStyle w:val="Hyperlink"/>
            <w:noProof/>
          </w:rPr>
          <w:t>2.3.1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MANAUS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_Toc370224075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6" w:history="1">
        <w:r w:rsidR="00EA6F3B" w:rsidRPr="00EA6F3B">
          <w:rPr>
            <w:rStyle w:val="Hyperlink"/>
            <w:noProof/>
          </w:rPr>
          <w:t>2.3.2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PRESIDENTE FIGUEIREDO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_Toc370224076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7" w:history="1">
        <w:r w:rsidR="00EA6F3B" w:rsidRPr="00EA6F3B">
          <w:rPr>
            <w:rStyle w:val="Hyperlink"/>
            <w:noProof/>
          </w:rPr>
          <w:t>2.3.3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noProof/>
          </w:rPr>
          <w:t>CRISTIANO ROCHA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_Toc370224077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8" w:history="1">
        <w:r w:rsidR="00EA6F3B" w:rsidRPr="00EA6F3B">
          <w:rPr>
            <w:rStyle w:val="Hyperlink"/>
            <w:noProof/>
          </w:rPr>
          <w:t>3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b/>
            <w:noProof/>
          </w:rPr>
          <w:t>CONCLUSÕES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_Toc370224078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151015" w:rsidRPr="00EA6F3B">
          <w:rPr>
            <w:noProof/>
            <w:webHidden/>
          </w:rPr>
          <w:fldChar w:fldCharType="end"/>
        </w:r>
      </w:hyperlink>
    </w:p>
    <w:p w:rsidR="00EA6F3B" w:rsidRPr="00EA6F3B" w:rsidRDefault="00034B6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370224079" w:history="1">
        <w:r w:rsidR="00EA6F3B" w:rsidRPr="00EA6F3B">
          <w:rPr>
            <w:rStyle w:val="Hyperlink"/>
            <w:noProof/>
          </w:rPr>
          <w:t>4</w:t>
        </w:r>
        <w:r w:rsidR="00EA6F3B" w:rsidRPr="00EA6F3B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EA6F3B" w:rsidRPr="00EA6F3B">
          <w:rPr>
            <w:rStyle w:val="Hyperlink"/>
            <w:b/>
            <w:noProof/>
          </w:rPr>
          <w:t>EQUIPE DE TRABALHO</w:t>
        </w:r>
        <w:r w:rsidR="00EA6F3B" w:rsidRPr="00EA6F3B">
          <w:rPr>
            <w:noProof/>
            <w:webHidden/>
          </w:rPr>
          <w:tab/>
        </w:r>
        <w:r w:rsidR="00151015" w:rsidRPr="00EA6F3B">
          <w:rPr>
            <w:noProof/>
            <w:webHidden/>
          </w:rPr>
          <w:fldChar w:fldCharType="begin"/>
        </w:r>
        <w:r w:rsidR="00EA6F3B" w:rsidRPr="00EA6F3B">
          <w:rPr>
            <w:noProof/>
            <w:webHidden/>
          </w:rPr>
          <w:instrText xml:space="preserve"> PAGEREF _Toc370224079 \h </w:instrText>
        </w:r>
        <w:r w:rsidR="00151015" w:rsidRPr="00EA6F3B">
          <w:rPr>
            <w:noProof/>
            <w:webHidden/>
          </w:rPr>
        </w:r>
        <w:r w:rsidR="00151015" w:rsidRPr="00EA6F3B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151015" w:rsidRPr="00EA6F3B">
          <w:rPr>
            <w:noProof/>
            <w:webHidden/>
          </w:rPr>
          <w:fldChar w:fldCharType="end"/>
        </w:r>
      </w:hyperlink>
    </w:p>
    <w:p w:rsidR="00DE1352" w:rsidRPr="00EA6F3B" w:rsidRDefault="00151015" w:rsidP="00DE1352">
      <w:pPr>
        <w:rPr>
          <w:rFonts w:cs="Arial"/>
          <w:sz w:val="18"/>
          <w:szCs w:val="18"/>
        </w:rPr>
      </w:pPr>
      <w:r w:rsidRPr="00EA6F3B">
        <w:rPr>
          <w:rFonts w:cs="Arial"/>
          <w:sz w:val="18"/>
          <w:szCs w:val="18"/>
        </w:rPr>
        <w:fldChar w:fldCharType="end"/>
      </w:r>
    </w:p>
    <w:p w:rsidR="00DE1352" w:rsidRDefault="00DE1352" w:rsidP="00DE1352"/>
    <w:p w:rsidR="003E5657" w:rsidRPr="003E5657" w:rsidRDefault="00DE1352" w:rsidP="00DE1352">
      <w:r>
        <w:br w:type="page"/>
      </w:r>
    </w:p>
    <w:p w:rsidR="00B91ABC" w:rsidRPr="002D1492" w:rsidRDefault="00DE1352" w:rsidP="00411C5B">
      <w:pPr>
        <w:pStyle w:val="Ttulo1"/>
        <w:tabs>
          <w:tab w:val="clear" w:pos="1021"/>
          <w:tab w:val="num" w:pos="0"/>
        </w:tabs>
        <w:ind w:left="0" w:hanging="1134"/>
        <w:jc w:val="both"/>
      </w:pPr>
      <w:bookmarkStart w:id="8" w:name="_Toc370224046"/>
      <w:r w:rsidRPr="00BD68A3"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  <w:lastRenderedPageBreak/>
        <w:t>INTRODUÇÃO</w:t>
      </w:r>
      <w:bookmarkEnd w:id="5"/>
      <w:bookmarkEnd w:id="6"/>
      <w:r w:rsidR="002D1492" w:rsidRPr="002D1492">
        <w:rPr>
          <w:b w:val="0"/>
        </w:rPr>
        <w:t xml:space="preserve"> </w:t>
      </w:r>
      <w:r w:rsidR="002D1492" w:rsidRPr="002D1492"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  <w:t>E OBJETIVOS</w:t>
      </w:r>
      <w:bookmarkEnd w:id="8"/>
    </w:p>
    <w:p w:rsidR="002D1492" w:rsidRDefault="002D1492" w:rsidP="00BD68A3">
      <w:pPr>
        <w:ind w:left="0"/>
        <w:rPr>
          <w:rFonts w:ascii="Calibri" w:hAnsi="Calibri"/>
        </w:rPr>
      </w:pPr>
      <w:bookmarkStart w:id="9" w:name="_Toc216584913"/>
      <w:bookmarkStart w:id="10" w:name="_Toc216584914"/>
      <w:bookmarkEnd w:id="9"/>
      <w:r>
        <w:rPr>
          <w:rFonts w:ascii="Calibri" w:hAnsi="Calibri"/>
        </w:rPr>
        <w:t xml:space="preserve">De forma a atender ao estabelecido na Portaria do Ministério de Minas e Energia, Nº 43 de 04 de fevereiro de 2013, foi criado no âmbito desse ministério um grupo de trabalho formado por representantes do MME, ANEEL, EPE, ONS e CEPEL. </w:t>
      </w:r>
    </w:p>
    <w:p w:rsidR="00283B95" w:rsidRDefault="002D1492" w:rsidP="00BD68A3">
      <w:pPr>
        <w:ind w:left="0"/>
        <w:rPr>
          <w:rFonts w:ascii="Calibri" w:hAnsi="Calibri"/>
        </w:rPr>
      </w:pPr>
      <w:r>
        <w:rPr>
          <w:rFonts w:ascii="Calibri" w:hAnsi="Calibri"/>
        </w:rPr>
        <w:t>O objetivo deste grupo de trabalho é identificar as necessidades de melhorias nas condições de segurança elétrica e confiabilidade do Sistema Interligado Nacional – SIN.</w:t>
      </w:r>
    </w:p>
    <w:p w:rsidR="00283B95" w:rsidRDefault="00283B95" w:rsidP="00283B95">
      <w:pPr>
        <w:ind w:left="0"/>
        <w:rPr>
          <w:rFonts w:ascii="Calibri" w:hAnsi="Calibri"/>
        </w:rPr>
      </w:pPr>
      <w:r>
        <w:rPr>
          <w:rFonts w:ascii="Calibri" w:hAnsi="Calibri"/>
        </w:rPr>
        <w:t>Conforme acordado na primeira reunião do Grupo de Trabalho de Avaliação da Segurança Elétrica das Instalações da Rede Básica do SIN, realizada no dia 21 de março de 2013, o ONS ficou encarregado de elaborar um trabalho de análise das instalações estratégicas do SIN no sentido de identificar eventuais deficiências estruturais, notadamente no que se refere a arranjos dos barramentos das subestações, tendo por referência os requisitos estabelecidos nos Procedimentos de Rede</w:t>
      </w:r>
      <w:r>
        <w:rPr>
          <w:rFonts w:cs="Arial"/>
        </w:rPr>
        <w:t xml:space="preserve">. </w:t>
      </w:r>
      <w:r>
        <w:rPr>
          <w:rFonts w:asciiTheme="minorHAnsi" w:hAnsiTheme="minorHAnsi" w:cstheme="minorHAnsi"/>
        </w:rPr>
        <w:t xml:space="preserve">Em subestações com arranjo do tipo barra dupla com disjuntor simples, foi proposta a instalação de proteção de barra adaptativa, conjugada com a proteção de falha de disjuntor, conforme estabelecido no </w:t>
      </w:r>
      <w:proofErr w:type="spellStart"/>
      <w:r>
        <w:rPr>
          <w:rFonts w:asciiTheme="minorHAnsi" w:hAnsiTheme="minorHAnsi" w:cstheme="minorHAnsi"/>
        </w:rPr>
        <w:t>ítem</w:t>
      </w:r>
      <w:proofErr w:type="spellEnd"/>
      <w:r>
        <w:rPr>
          <w:rFonts w:asciiTheme="minorHAnsi" w:hAnsiTheme="minorHAnsi" w:cstheme="minorHAnsi"/>
        </w:rPr>
        <w:t xml:space="preserve"> 6.5.4 do </w:t>
      </w:r>
      <w:proofErr w:type="spellStart"/>
      <w:r>
        <w:rPr>
          <w:rFonts w:asciiTheme="minorHAnsi" w:hAnsiTheme="minorHAnsi" w:cstheme="minorHAnsi"/>
        </w:rPr>
        <w:t>Submódulo</w:t>
      </w:r>
      <w:proofErr w:type="spellEnd"/>
      <w:r>
        <w:rPr>
          <w:rFonts w:asciiTheme="minorHAnsi" w:hAnsiTheme="minorHAnsi" w:cstheme="minorHAnsi"/>
        </w:rPr>
        <w:t xml:space="preserve"> 2.6 dos Procedimentos de Rede. Esta adequação é necessária para garantir a seletividade e confiabilidade requerida para este tipo de arranjo.</w:t>
      </w:r>
    </w:p>
    <w:p w:rsidR="002D1492" w:rsidRDefault="002D1492" w:rsidP="00BD68A3">
      <w:pPr>
        <w:ind w:left="0"/>
        <w:rPr>
          <w:rFonts w:ascii="Calibri" w:hAnsi="Calibri"/>
        </w:rPr>
      </w:pPr>
      <w:r w:rsidRPr="00E054F4">
        <w:rPr>
          <w:rFonts w:ascii="Calibri" w:hAnsi="Calibri"/>
        </w:rPr>
        <w:t xml:space="preserve">O volume I </w:t>
      </w:r>
      <w:r>
        <w:rPr>
          <w:rFonts w:ascii="Calibri" w:hAnsi="Calibri"/>
        </w:rPr>
        <w:t xml:space="preserve">contemplou a </w:t>
      </w:r>
      <w:r w:rsidRPr="00E054F4">
        <w:rPr>
          <w:rFonts w:ascii="Calibri" w:hAnsi="Calibri"/>
        </w:rPr>
        <w:t>an</w:t>
      </w:r>
      <w:r>
        <w:rPr>
          <w:rFonts w:ascii="Calibri" w:hAnsi="Calibri"/>
        </w:rPr>
        <w:t>á</w:t>
      </w:r>
      <w:r w:rsidRPr="00E054F4">
        <w:rPr>
          <w:rFonts w:ascii="Calibri" w:hAnsi="Calibri"/>
        </w:rPr>
        <w:t>lis</w:t>
      </w:r>
      <w:r>
        <w:rPr>
          <w:rFonts w:ascii="Calibri" w:hAnsi="Calibri"/>
        </w:rPr>
        <w:t>e</w:t>
      </w:r>
      <w:r w:rsidRPr="00E054F4">
        <w:rPr>
          <w:rFonts w:ascii="Calibri" w:hAnsi="Calibri"/>
        </w:rPr>
        <w:t xml:space="preserve"> </w:t>
      </w:r>
      <w:r>
        <w:rPr>
          <w:rFonts w:ascii="Calibri" w:hAnsi="Calibri"/>
        </w:rPr>
        <w:t>d</w:t>
      </w:r>
      <w:r w:rsidRPr="00E054F4">
        <w:rPr>
          <w:rFonts w:ascii="Calibri" w:hAnsi="Calibri"/>
        </w:rPr>
        <w:t>as instalações constantes no Protocolo de Avaliação dos Sistemas de Proteção do MME</w:t>
      </w:r>
      <w:r>
        <w:rPr>
          <w:rFonts w:ascii="Calibri" w:hAnsi="Calibri"/>
        </w:rPr>
        <w:t xml:space="preserve"> tendo como base, o relatório ONS REL 0023/2013, de 28 de fevereiro de 2013, preparado para atender aos Ofícios 194 e 195</w:t>
      </w:r>
      <w:r w:rsidRPr="00E054F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da ANEEL. </w:t>
      </w:r>
    </w:p>
    <w:p w:rsidR="002D1492" w:rsidRPr="005616A7" w:rsidRDefault="002D1492" w:rsidP="00BD68A3">
      <w:pPr>
        <w:ind w:left="0"/>
        <w:rPr>
          <w:rFonts w:ascii="Calibri" w:hAnsi="Calibri"/>
        </w:rPr>
      </w:pPr>
      <w:r>
        <w:rPr>
          <w:rFonts w:ascii="Calibri" w:hAnsi="Calibri"/>
        </w:rPr>
        <w:t>Como resultado das</w:t>
      </w:r>
      <w:r w:rsidRPr="005616A7">
        <w:rPr>
          <w:rFonts w:ascii="Calibri" w:hAnsi="Calibri"/>
        </w:rPr>
        <w:t xml:space="preserve"> análise</w:t>
      </w:r>
      <w:r>
        <w:rPr>
          <w:rFonts w:ascii="Calibri" w:hAnsi="Calibri"/>
        </w:rPr>
        <w:t>s</w:t>
      </w:r>
      <w:r w:rsidRPr="005616A7">
        <w:rPr>
          <w:rFonts w:ascii="Calibri" w:hAnsi="Calibri"/>
        </w:rPr>
        <w:t xml:space="preserve"> realizada</w:t>
      </w:r>
      <w:r>
        <w:rPr>
          <w:rFonts w:ascii="Calibri" w:hAnsi="Calibri"/>
        </w:rPr>
        <w:t>s</w:t>
      </w:r>
      <w:r w:rsidRPr="005616A7">
        <w:rPr>
          <w:rFonts w:ascii="Calibri" w:hAnsi="Calibri"/>
        </w:rPr>
        <w:t>, foram identificadas as subestações que necessita</w:t>
      </w:r>
      <w:r>
        <w:rPr>
          <w:rFonts w:ascii="Calibri" w:hAnsi="Calibri"/>
        </w:rPr>
        <w:t>m</w:t>
      </w:r>
      <w:r w:rsidRPr="005616A7">
        <w:rPr>
          <w:rFonts w:ascii="Calibri" w:hAnsi="Calibri"/>
        </w:rPr>
        <w:t xml:space="preserve"> de complementação do arranjo ou de outras medidas julgadas necessárias para melhorar a segurança intrínseca das subestações e com isso, o desempenho do Sistema Interligado Nacional como um todo.</w:t>
      </w:r>
    </w:p>
    <w:p w:rsidR="002D1492" w:rsidRDefault="002D1492" w:rsidP="00BD68A3">
      <w:pPr>
        <w:spacing w:after="120"/>
        <w:ind w:left="0"/>
        <w:rPr>
          <w:rFonts w:ascii="Calibri" w:hAnsi="Calibri"/>
        </w:rPr>
      </w:pPr>
      <w:r>
        <w:rPr>
          <w:rFonts w:ascii="Calibri" w:hAnsi="Calibri"/>
        </w:rPr>
        <w:t xml:space="preserve">Posteriormente, quando da apresentação do Volume I para o MME foi acordado a extensão da análise de forma a </w:t>
      </w:r>
      <w:r w:rsidRPr="007D2891">
        <w:rPr>
          <w:rFonts w:ascii="Calibri" w:hAnsi="Calibri"/>
        </w:rPr>
        <w:t>contemplar</w:t>
      </w:r>
      <w:r>
        <w:rPr>
          <w:rFonts w:ascii="Calibri" w:hAnsi="Calibri"/>
        </w:rPr>
        <w:t xml:space="preserve"> todas as instalações pertencentes a Rede Básica. Estas análises estão apresentadas nos seguintes documentos:</w:t>
      </w:r>
    </w:p>
    <w:p w:rsidR="002D1492" w:rsidRDefault="002D1492" w:rsidP="002D1492">
      <w:pPr>
        <w:ind w:left="709"/>
        <w:rPr>
          <w:rFonts w:cs="Arial"/>
        </w:rPr>
      </w:pPr>
      <w:r>
        <w:rPr>
          <w:rFonts w:cs="Arial"/>
        </w:rPr>
        <w:t xml:space="preserve">Volume I – </w:t>
      </w:r>
      <w:r w:rsidRPr="00E054F4">
        <w:rPr>
          <w:rFonts w:ascii="Calibri" w:hAnsi="Calibri"/>
        </w:rPr>
        <w:t>Instalações estratégicas do SIN</w:t>
      </w:r>
      <w:r>
        <w:rPr>
          <w:rFonts w:ascii="Calibri" w:hAnsi="Calibri"/>
        </w:rPr>
        <w:t xml:space="preserve"> – Relatório ONS 0049/2013 </w:t>
      </w:r>
    </w:p>
    <w:p w:rsidR="002D1492" w:rsidRPr="00C222C4" w:rsidRDefault="002D1492" w:rsidP="002D1492">
      <w:pPr>
        <w:ind w:left="709"/>
        <w:rPr>
          <w:rFonts w:cs="Arial"/>
        </w:rPr>
      </w:pPr>
      <w:r w:rsidRPr="00C222C4">
        <w:rPr>
          <w:rFonts w:cs="Arial"/>
        </w:rPr>
        <w:t>Volume II – Subestações complementares da região Sudeste;</w:t>
      </w:r>
    </w:p>
    <w:p w:rsidR="002D1492" w:rsidRPr="00153343" w:rsidRDefault="002D1492" w:rsidP="002D1492">
      <w:pPr>
        <w:ind w:left="709"/>
        <w:rPr>
          <w:rFonts w:cs="Arial"/>
        </w:rPr>
      </w:pPr>
      <w:r w:rsidRPr="00153343">
        <w:rPr>
          <w:rFonts w:cs="Arial"/>
        </w:rPr>
        <w:t xml:space="preserve">Volume III – </w:t>
      </w:r>
      <w:r w:rsidRPr="00E054F4">
        <w:rPr>
          <w:rFonts w:ascii="Calibri" w:hAnsi="Calibri"/>
        </w:rPr>
        <w:t>Subestações complementares da região Nordeste;</w:t>
      </w:r>
    </w:p>
    <w:p w:rsidR="002D1492" w:rsidRPr="00C222C4" w:rsidRDefault="002D1492" w:rsidP="002D1492">
      <w:pPr>
        <w:ind w:left="709"/>
        <w:rPr>
          <w:rFonts w:cs="Arial"/>
          <w:b/>
        </w:rPr>
      </w:pPr>
      <w:r w:rsidRPr="00C222C4">
        <w:rPr>
          <w:rFonts w:cs="Arial"/>
          <w:b/>
        </w:rPr>
        <w:t xml:space="preserve">Volume IV – </w:t>
      </w:r>
      <w:r w:rsidRPr="00C222C4">
        <w:rPr>
          <w:rFonts w:ascii="Calibri" w:hAnsi="Calibri"/>
          <w:b/>
        </w:rPr>
        <w:t>Subestações complementares da região Norte/Centro Oeste;</w:t>
      </w:r>
    </w:p>
    <w:p w:rsidR="002D1492" w:rsidRDefault="002D1492" w:rsidP="002D1492">
      <w:pPr>
        <w:ind w:left="709"/>
        <w:rPr>
          <w:rFonts w:ascii="Calibri" w:hAnsi="Calibri"/>
        </w:rPr>
      </w:pPr>
      <w:r w:rsidRPr="00964FAE">
        <w:rPr>
          <w:rFonts w:cs="Arial"/>
        </w:rPr>
        <w:t xml:space="preserve">Volume V – </w:t>
      </w:r>
      <w:r w:rsidRPr="00E054F4">
        <w:rPr>
          <w:rFonts w:ascii="Calibri" w:hAnsi="Calibri"/>
        </w:rPr>
        <w:t>Subestações complementares da região Sul.</w:t>
      </w:r>
    </w:p>
    <w:p w:rsidR="00BD68A3" w:rsidRDefault="00BD68A3" w:rsidP="002D1492">
      <w:pPr>
        <w:ind w:left="709"/>
        <w:rPr>
          <w:rFonts w:cs="Arial"/>
        </w:rPr>
      </w:pPr>
    </w:p>
    <w:p w:rsidR="006A0CB4" w:rsidRDefault="002D1492" w:rsidP="00BD68A3">
      <w:pPr>
        <w:pStyle w:val="PargrafodaLista"/>
        <w:tabs>
          <w:tab w:val="left" w:pos="0"/>
        </w:tabs>
        <w:spacing w:after="120" w:line="276" w:lineRule="auto"/>
        <w:ind w:left="0"/>
        <w:contextualSpacing/>
      </w:pPr>
      <w:r>
        <w:rPr>
          <w:rFonts w:ascii="Calibri" w:hAnsi="Calibri"/>
        </w:rPr>
        <w:t xml:space="preserve">O volume </w:t>
      </w:r>
      <w:r w:rsidR="00C222C4">
        <w:rPr>
          <w:rFonts w:ascii="Calibri" w:hAnsi="Calibri"/>
        </w:rPr>
        <w:t>IV</w:t>
      </w:r>
      <w:r>
        <w:rPr>
          <w:rFonts w:ascii="Calibri" w:hAnsi="Calibri"/>
        </w:rPr>
        <w:t>, em pauta, contempla as demais instalações da Rede Básica pertencentes a</w:t>
      </w:r>
      <w:r w:rsidR="00C222C4">
        <w:rPr>
          <w:rFonts w:ascii="Calibri" w:hAnsi="Calibri"/>
        </w:rPr>
        <w:t>s</w:t>
      </w:r>
      <w:r>
        <w:rPr>
          <w:rFonts w:ascii="Calibri" w:hAnsi="Calibri"/>
        </w:rPr>
        <w:t xml:space="preserve"> Regi</w:t>
      </w:r>
      <w:r w:rsidR="00C222C4">
        <w:rPr>
          <w:rFonts w:ascii="Calibri" w:hAnsi="Calibri"/>
        </w:rPr>
        <w:t>ões</w:t>
      </w:r>
      <w:r>
        <w:rPr>
          <w:rFonts w:ascii="Calibri" w:hAnsi="Calibri"/>
        </w:rPr>
        <w:t xml:space="preserve"> </w:t>
      </w:r>
      <w:r w:rsidR="00C222C4">
        <w:rPr>
          <w:rFonts w:ascii="Calibri" w:hAnsi="Calibri"/>
        </w:rPr>
        <w:t xml:space="preserve">Norte </w:t>
      </w:r>
      <w:r>
        <w:rPr>
          <w:rFonts w:ascii="Calibri" w:hAnsi="Calibri"/>
        </w:rPr>
        <w:t>e</w:t>
      </w:r>
      <w:r w:rsidR="00C222C4">
        <w:rPr>
          <w:rFonts w:ascii="Calibri" w:hAnsi="Calibri"/>
        </w:rPr>
        <w:t xml:space="preserve"> Centro Oeste</w:t>
      </w:r>
      <w:r>
        <w:rPr>
          <w:rFonts w:ascii="Calibri" w:hAnsi="Calibri"/>
        </w:rPr>
        <w:t>.</w:t>
      </w:r>
    </w:p>
    <w:p w:rsidR="006A0CB4" w:rsidRDefault="006A0CB4" w:rsidP="00E65CC6">
      <w:pPr>
        <w:spacing w:after="120"/>
        <w:ind w:left="0"/>
      </w:pPr>
    </w:p>
    <w:p w:rsidR="00B91ABC" w:rsidRPr="006A0CB4" w:rsidRDefault="002D1492" w:rsidP="00411C5B">
      <w:pPr>
        <w:pStyle w:val="Ttulo1"/>
        <w:tabs>
          <w:tab w:val="clear" w:pos="1021"/>
          <w:tab w:val="num" w:pos="0"/>
        </w:tabs>
        <w:ind w:left="0" w:hanging="1134"/>
        <w:jc w:val="both"/>
      </w:pPr>
      <w:bookmarkStart w:id="11" w:name="_Toc370224047"/>
      <w:bookmarkEnd w:id="10"/>
      <w:r w:rsidRPr="002D1492">
        <w:rPr>
          <w:b w:val="0"/>
        </w:rPr>
        <w:t>ANÁLISE DAS INSTALAÇÕES</w:t>
      </w:r>
      <w:bookmarkEnd w:id="11"/>
    </w:p>
    <w:p w:rsidR="002D1492" w:rsidRPr="00357956" w:rsidRDefault="002D1492" w:rsidP="00BD68A3">
      <w:pPr>
        <w:ind w:left="0"/>
        <w:rPr>
          <w:rFonts w:asciiTheme="minorHAnsi" w:hAnsiTheme="minorHAnsi"/>
        </w:rPr>
      </w:pPr>
      <w:r w:rsidRPr="005968FC">
        <w:rPr>
          <w:rFonts w:ascii="Calibri" w:hAnsi="Calibri"/>
        </w:rPr>
        <w:t xml:space="preserve">Foram analisadas </w:t>
      </w:r>
      <w:r w:rsidR="00DC7A84" w:rsidRPr="00DC7A84">
        <w:rPr>
          <w:rFonts w:ascii="Calibri" w:hAnsi="Calibri"/>
        </w:rPr>
        <w:t>6</w:t>
      </w:r>
      <w:r w:rsidR="008B3E6D">
        <w:rPr>
          <w:rFonts w:ascii="Calibri" w:hAnsi="Calibri"/>
        </w:rPr>
        <w:t>3</w:t>
      </w:r>
      <w:r w:rsidRPr="005968FC">
        <w:rPr>
          <w:rFonts w:ascii="Calibri" w:hAnsi="Calibri"/>
        </w:rPr>
        <w:t xml:space="preserve"> subestações abaixo </w:t>
      </w:r>
      <w:r>
        <w:rPr>
          <w:rFonts w:ascii="Calibri" w:hAnsi="Calibri"/>
        </w:rPr>
        <w:t>relacionadas</w:t>
      </w:r>
      <w:r w:rsidRPr="005968FC">
        <w:rPr>
          <w:rFonts w:ascii="Calibri" w:hAnsi="Calibri"/>
        </w:rPr>
        <w:t xml:space="preserve">, o que corresponde a aproximadamente </w:t>
      </w:r>
      <w:r w:rsidR="00DC7A84">
        <w:rPr>
          <w:rFonts w:cs="Arial"/>
        </w:rPr>
        <w:t>7</w:t>
      </w:r>
      <w:r w:rsidR="008B3E6D">
        <w:rPr>
          <w:rFonts w:cs="Arial"/>
        </w:rPr>
        <w:t>1</w:t>
      </w:r>
      <w:r w:rsidR="00DC7A84" w:rsidRPr="00DC7A84">
        <w:rPr>
          <w:rFonts w:cs="Arial"/>
        </w:rPr>
        <w:t>%</w:t>
      </w:r>
      <w:r w:rsidRPr="00DC7A84">
        <w:rPr>
          <w:rFonts w:ascii="Calibri" w:hAnsi="Calibri"/>
        </w:rPr>
        <w:t xml:space="preserve"> do total das subestações que compõem a rede básica da</w:t>
      </w:r>
      <w:r w:rsidR="002D0150">
        <w:rPr>
          <w:rFonts w:ascii="Calibri" w:hAnsi="Calibri"/>
        </w:rPr>
        <w:t>s</w:t>
      </w:r>
      <w:r w:rsidRPr="00DC7A84">
        <w:rPr>
          <w:rFonts w:ascii="Calibri" w:hAnsi="Calibri"/>
        </w:rPr>
        <w:t xml:space="preserve"> </w:t>
      </w:r>
      <w:r w:rsidR="002D0150">
        <w:rPr>
          <w:rFonts w:ascii="Calibri" w:hAnsi="Calibri"/>
        </w:rPr>
        <w:t>R</w:t>
      </w:r>
      <w:r w:rsidRPr="00DC7A84">
        <w:rPr>
          <w:rFonts w:ascii="Calibri" w:hAnsi="Calibri"/>
        </w:rPr>
        <w:t>eg</w:t>
      </w:r>
      <w:r w:rsidR="002D0150">
        <w:rPr>
          <w:rFonts w:ascii="Calibri" w:hAnsi="Calibri"/>
        </w:rPr>
        <w:t>iões Norte e Centro Oeste</w:t>
      </w:r>
      <w:r w:rsidRPr="00DC7A84">
        <w:rPr>
          <w:rFonts w:ascii="Calibri" w:hAnsi="Calibri"/>
        </w:rPr>
        <w:t xml:space="preserve">. Dessas </w:t>
      </w:r>
      <w:r w:rsidR="00DC7A84" w:rsidRPr="00DC7A84">
        <w:rPr>
          <w:rFonts w:ascii="Calibri" w:hAnsi="Calibri"/>
        </w:rPr>
        <w:t>6</w:t>
      </w:r>
      <w:r w:rsidR="008B3E6D">
        <w:rPr>
          <w:rFonts w:ascii="Calibri" w:hAnsi="Calibri"/>
        </w:rPr>
        <w:t>3</w:t>
      </w:r>
      <w:r w:rsidRPr="00DC7A84">
        <w:rPr>
          <w:rFonts w:ascii="Calibri" w:hAnsi="Calibri"/>
          <w:color w:val="FF0000"/>
        </w:rPr>
        <w:t xml:space="preserve"> </w:t>
      </w:r>
      <w:r w:rsidRPr="00DC7A84">
        <w:rPr>
          <w:rFonts w:ascii="Calibri" w:hAnsi="Calibri"/>
        </w:rPr>
        <w:t>su</w:t>
      </w:r>
      <w:r>
        <w:rPr>
          <w:rFonts w:ascii="Calibri" w:hAnsi="Calibri"/>
        </w:rPr>
        <w:t xml:space="preserve">bestações, </w:t>
      </w:r>
      <w:r w:rsidR="002015EE" w:rsidRPr="002015EE">
        <w:rPr>
          <w:rFonts w:asciiTheme="minorHAnsi" w:hAnsiTheme="minorHAnsi"/>
        </w:rPr>
        <w:t>2</w:t>
      </w:r>
      <w:r w:rsidR="008B3E6D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foram objeto de  propostas consideradas factíveis de implementação pelos Agentes.</w:t>
      </w:r>
    </w:p>
    <w:p w:rsidR="002D1492" w:rsidRDefault="002D1492" w:rsidP="002D1492">
      <w:pPr>
        <w:ind w:left="378"/>
        <w:rPr>
          <w:rFonts w:ascii="Calibri" w:hAnsi="Calibri"/>
        </w:rPr>
      </w:pPr>
    </w:p>
    <w:p w:rsidR="002D1492" w:rsidRDefault="002D1492" w:rsidP="002D1492">
      <w:pPr>
        <w:ind w:left="378"/>
        <w:rPr>
          <w:rFonts w:ascii="Calibri" w:hAnsi="Calibri"/>
        </w:rPr>
      </w:pPr>
    </w:p>
    <w:p w:rsidR="002D1492" w:rsidRPr="005968FC" w:rsidRDefault="002D1492" w:rsidP="002D1492">
      <w:pPr>
        <w:ind w:left="378"/>
        <w:rPr>
          <w:rFonts w:ascii="Calibri" w:hAnsi="Calibri"/>
        </w:rPr>
      </w:pPr>
    </w:p>
    <w:p w:rsidR="002D1492" w:rsidRDefault="002D1492" w:rsidP="002D1492">
      <w:pPr>
        <w:spacing w:after="120"/>
        <w:ind w:left="0"/>
      </w:pPr>
    </w:p>
    <w:p w:rsidR="00DC7A84" w:rsidRPr="00D83134" w:rsidRDefault="00DC7A84" w:rsidP="00DC7A84">
      <w:pPr>
        <w:spacing w:after="120"/>
        <w:ind w:left="0"/>
      </w:pPr>
    </w:p>
    <w:tbl>
      <w:tblPr>
        <w:tblW w:w="86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2451"/>
        <w:gridCol w:w="2748"/>
      </w:tblGrid>
      <w:tr w:rsidR="00DC7A84" w:rsidRPr="00373B82" w:rsidTr="003B6731">
        <w:trPr>
          <w:trHeight w:val="21"/>
          <w:jc w:val="center"/>
        </w:trPr>
        <w:tc>
          <w:tcPr>
            <w:tcW w:w="8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7A84" w:rsidRPr="00373B82" w:rsidRDefault="00DC7A84" w:rsidP="00DC7A84">
            <w:pPr>
              <w:spacing w:line="240" w:lineRule="auto"/>
              <w:ind w:left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b/>
                <w:color w:val="000000"/>
                <w:sz w:val="18"/>
                <w:szCs w:val="18"/>
              </w:rPr>
              <w:t>INSTALAÇÕES DA REGIÃO NORTE/CENTRO OESTE QUE FORAM ANALISADAS</w:t>
            </w:r>
          </w:p>
        </w:tc>
      </w:tr>
      <w:tr w:rsidR="003B6731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6731" w:rsidRPr="00373B82" w:rsidRDefault="003B6731" w:rsidP="009E340B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AGUAS LINDAS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731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JATAI (TER)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731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PORTO FRANCO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ALTAMIRA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JAURU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Default="00AD2B67" w:rsidP="0092768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PRESIDENTE FIGUEIREDO</w:t>
            </w:r>
          </w:p>
          <w:p w:rsidR="00AD2B67" w:rsidRPr="00373B82" w:rsidRDefault="00AD2B67" w:rsidP="00615662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</w:t>
            </w:r>
            <w:r w:rsidR="00615662">
              <w:rPr>
                <w:rFonts w:ascii="Calibri" w:hAnsi="Calibri"/>
                <w:color w:val="000000"/>
                <w:sz w:val="18"/>
                <w:szCs w:val="18"/>
              </w:rPr>
              <w:t xml:space="preserve">Amazonas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Energia)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ANHANGUERA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JI-PARANA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QUIRINOPOLIS2 (TER)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ARIQUEMES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JORGE TEIXEIRA (Amazonas Energia)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RIO VERDE NORTE (ITE)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BALSAS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JUBA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RIO VERDE (Furnas)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BARRA DOS COQUEIROS (Coqueiros Transmissora)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JUINA (EBTE)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RUROPOLIS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BARRO ALTO (Furnas)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LUCAS DO RIO VERDE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SANTO ANTONIO LOPES (UTE Parnaíba)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BRASNORTE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3B6731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LUZIANIA (SMTE)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SAMUEL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COLETORA PORTO VELHO (PVTE)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615662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MANAUS (</w:t>
            </w:r>
            <w:r w:rsidR="00615662">
              <w:rPr>
                <w:rFonts w:ascii="Calibri" w:hAnsi="Calibri"/>
                <w:color w:val="000000"/>
                <w:sz w:val="18"/>
                <w:szCs w:val="18"/>
              </w:rPr>
              <w:t xml:space="preserve">Amazonas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Energia)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373B82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SANTA MARIA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CARAJÁS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MIRANDA II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SAO LUIS I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CARAJÁS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NIQUELANDIA (Furnas)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SAO LUIS III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CASTANHAL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NOBRES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SERRA MESA 2 (TAESA)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COELHO NETO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NOVA MUTUM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SERRA NORTE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615662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CRISTIANO ROCHA (</w:t>
            </w:r>
            <w:r w:rsidR="00615662">
              <w:rPr>
                <w:rFonts w:ascii="Calibri" w:hAnsi="Calibri"/>
                <w:color w:val="000000"/>
                <w:sz w:val="18"/>
                <w:szCs w:val="18"/>
              </w:rPr>
              <w:t xml:space="preserve">Amazonas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Energia)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PALMEIRAS (CELG)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SINOP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 xml:space="preserve">EDEIA (TER)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PARANAIBA (CELG)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SORRISO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ENCRUZO NOVO (Encruzo Novo Transmissora)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PARECIS (EBTE)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TRANSAMAZONICA (Eletronorte)</w:t>
            </w:r>
          </w:p>
        </w:tc>
      </w:tr>
      <w:tr w:rsidR="00AD2B67" w:rsidRPr="00373B82" w:rsidTr="00927686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FIRMINOPOLIS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PEIXE 2 (ENTESA)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3B6731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VARZEA GRANDE (ETVG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GOIANIA LESTE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PERITORO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 xml:space="preserve"> VILHENA (Eletronorte)</w:t>
            </w: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ITACAIUNAS (ATE)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PIMENTA BUENO (Eletronorte)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ITAGUAÇÚ (Coqueiros Transmissora)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PIRINEUS (Furnas)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AD2B67" w:rsidRPr="00373B82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ITAPACI (CELG)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PIRINEUS (CELG)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AD2B67" w:rsidRPr="00D354C5" w:rsidTr="003B6731">
        <w:trPr>
          <w:trHeight w:val="20"/>
          <w:jc w:val="center"/>
        </w:trPr>
        <w:tc>
          <w:tcPr>
            <w:tcW w:w="3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B67" w:rsidRPr="00373B82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JARU (Eletronorte)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B67" w:rsidRPr="00D354C5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3B82">
              <w:rPr>
                <w:rFonts w:ascii="Calibri" w:hAnsi="Calibri"/>
                <w:color w:val="000000"/>
                <w:sz w:val="18"/>
                <w:szCs w:val="18"/>
              </w:rPr>
              <w:t>PLANALTO (CELG)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D2B67" w:rsidRPr="00D354C5" w:rsidRDefault="00AD2B67" w:rsidP="00DC7A84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DC7A84" w:rsidRDefault="00DC7A84" w:rsidP="00DC7A84">
      <w:pPr>
        <w:jc w:val="center"/>
        <w:rPr>
          <w:b/>
          <w:sz w:val="20"/>
          <w:szCs w:val="20"/>
        </w:rPr>
      </w:pPr>
    </w:p>
    <w:p w:rsidR="002D1492" w:rsidRDefault="002D1492" w:rsidP="00BD68A3">
      <w:pPr>
        <w:spacing w:line="240" w:lineRule="auto"/>
        <w:ind w:left="0"/>
        <w:rPr>
          <w:rFonts w:ascii="Calibri" w:hAnsi="Calibri"/>
        </w:rPr>
      </w:pPr>
      <w:r>
        <w:rPr>
          <w:rFonts w:ascii="Calibri" w:hAnsi="Calibri"/>
        </w:rPr>
        <w:t>As seguintes instalações foram objeto de propostas de implementação:</w:t>
      </w:r>
    </w:p>
    <w:p w:rsidR="00246D6A" w:rsidRDefault="00246D6A" w:rsidP="00B12434">
      <w:pPr>
        <w:ind w:left="1560" w:hanging="851"/>
      </w:pPr>
    </w:p>
    <w:p w:rsidR="00EF0D0C" w:rsidRDefault="00DC7A84" w:rsidP="00B12434">
      <w:pPr>
        <w:pStyle w:val="Ttulo2"/>
        <w:tabs>
          <w:tab w:val="num" w:pos="0"/>
        </w:tabs>
        <w:ind w:left="0" w:firstLine="0"/>
      </w:pPr>
      <w:bookmarkStart w:id="12" w:name="_Toc370224048"/>
      <w:r>
        <w:t>ELETRONORTE</w:t>
      </w:r>
      <w:bookmarkEnd w:id="12"/>
    </w:p>
    <w:p w:rsidR="00B12434" w:rsidRDefault="00DC7A84" w:rsidP="00B12434">
      <w:pPr>
        <w:pStyle w:val="Ttulo3"/>
        <w:tabs>
          <w:tab w:val="clear" w:pos="1021"/>
          <w:tab w:val="num" w:pos="0"/>
        </w:tabs>
      </w:pPr>
      <w:bookmarkStart w:id="13" w:name="_Toc370224049"/>
      <w:r w:rsidRPr="00DC7A84">
        <w:t>ALTAMIRA</w:t>
      </w:r>
      <w:bookmarkEnd w:id="13"/>
      <w:r w:rsidRPr="00DC7A84">
        <w:t xml:space="preserve"> </w:t>
      </w:r>
    </w:p>
    <w:p w:rsidR="00DC7A84" w:rsidRDefault="00B12434" w:rsidP="00BD68A3">
      <w:pPr>
        <w:spacing w:after="120"/>
        <w:ind w:left="993"/>
        <w:rPr>
          <w:rFonts w:ascii="Calibri" w:hAnsi="Calibri"/>
        </w:rPr>
      </w:pPr>
      <w:r w:rsidRPr="009517A1">
        <w:rPr>
          <w:rFonts w:ascii="Calibri" w:hAnsi="Calibri"/>
          <w:b/>
        </w:rPr>
        <w:t xml:space="preserve">Arranjo </w:t>
      </w:r>
      <w:r>
        <w:rPr>
          <w:rFonts w:ascii="Calibri" w:hAnsi="Calibri"/>
          <w:b/>
        </w:rPr>
        <w:t xml:space="preserve">de barra </w:t>
      </w:r>
      <w:r w:rsidRPr="009517A1">
        <w:rPr>
          <w:rFonts w:ascii="Calibri" w:hAnsi="Calibri"/>
          <w:b/>
        </w:rPr>
        <w:t>atual</w:t>
      </w:r>
    </w:p>
    <w:p w:rsidR="00735C5F" w:rsidRPr="00C42A1B" w:rsidRDefault="00735C5F" w:rsidP="00735C5F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O </w:t>
      </w:r>
      <w:r w:rsidRPr="00C42A1B">
        <w:rPr>
          <w:rFonts w:ascii="Calibri" w:hAnsi="Calibri"/>
          <w:szCs w:val="24"/>
        </w:rPr>
        <w:t>Setor de 230 kV</w:t>
      </w:r>
      <w:r>
        <w:rPr>
          <w:rFonts w:ascii="Calibri" w:hAnsi="Calibri"/>
          <w:szCs w:val="24"/>
        </w:rPr>
        <w:t xml:space="preserve"> possui arranjo tipo</w:t>
      </w:r>
      <w:r w:rsidRPr="00C42A1B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b</w:t>
      </w:r>
      <w:r w:rsidRPr="00C42A1B">
        <w:rPr>
          <w:rFonts w:ascii="Calibri" w:hAnsi="Calibri"/>
          <w:szCs w:val="24"/>
        </w:rPr>
        <w:t xml:space="preserve">arra </w:t>
      </w:r>
      <w:r>
        <w:rPr>
          <w:rFonts w:ascii="Calibri" w:hAnsi="Calibri"/>
          <w:szCs w:val="24"/>
        </w:rPr>
        <w:t>simples,</w:t>
      </w:r>
      <w:r w:rsidRPr="00735C5F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conforme mostrado na figura a seguir.</w:t>
      </w:r>
    </w:p>
    <w:p w:rsidR="00735C5F" w:rsidRDefault="00735C5F" w:rsidP="00DC7A84">
      <w:pPr>
        <w:spacing w:line="240" w:lineRule="auto"/>
        <w:ind w:left="0"/>
        <w:jc w:val="left"/>
        <w:rPr>
          <w:rFonts w:ascii="Calibri" w:hAnsi="Calibri"/>
        </w:rPr>
      </w:pPr>
    </w:p>
    <w:p w:rsidR="00735C5F" w:rsidRDefault="00735C5F" w:rsidP="00DC7A84">
      <w:pPr>
        <w:spacing w:line="240" w:lineRule="auto"/>
        <w:ind w:left="0"/>
        <w:jc w:val="left"/>
        <w:rPr>
          <w:rFonts w:ascii="Calibri" w:hAnsi="Calibri"/>
        </w:rPr>
      </w:pPr>
      <w:r w:rsidRPr="00735C5F">
        <w:rPr>
          <w:noProof/>
        </w:rPr>
        <w:lastRenderedPageBreak/>
        <w:drawing>
          <wp:inline distT="0" distB="0" distL="0" distR="0">
            <wp:extent cx="5488615" cy="317913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1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317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434" w:rsidRDefault="00B12434" w:rsidP="00BD68A3">
      <w:pPr>
        <w:pStyle w:val="onsNormal"/>
        <w:ind w:left="993"/>
        <w:jc w:val="left"/>
        <w:rPr>
          <w:rFonts w:asciiTheme="minorHAnsi" w:hAnsiTheme="minorHAnsi"/>
          <w:b/>
          <w:szCs w:val="24"/>
        </w:rPr>
      </w:pPr>
      <w:r w:rsidRPr="009517A1">
        <w:rPr>
          <w:rFonts w:asciiTheme="minorHAnsi" w:hAnsiTheme="minorHAnsi"/>
          <w:b/>
          <w:szCs w:val="24"/>
        </w:rPr>
        <w:t xml:space="preserve">Alteração proposta: </w:t>
      </w:r>
    </w:p>
    <w:p w:rsidR="00735C5F" w:rsidRDefault="00DC7A84" w:rsidP="00087AC9">
      <w:pPr>
        <w:pStyle w:val="onsNormal"/>
        <w:numPr>
          <w:ilvl w:val="0"/>
          <w:numId w:val="19"/>
        </w:numPr>
        <w:ind w:left="1418" w:hanging="425"/>
        <w:jc w:val="left"/>
        <w:rPr>
          <w:rFonts w:ascii="Calibri" w:hAnsi="Calibri"/>
          <w:szCs w:val="24"/>
        </w:rPr>
      </w:pPr>
      <w:r w:rsidRPr="00DC7A84">
        <w:rPr>
          <w:rFonts w:ascii="Calibri" w:hAnsi="Calibri"/>
          <w:szCs w:val="24"/>
        </w:rPr>
        <w:t>Converter o arranjo do setor de 230 kV para barra dupla 4 chaves</w:t>
      </w:r>
      <w:r w:rsidR="00735C5F">
        <w:rPr>
          <w:rFonts w:ascii="Calibri" w:hAnsi="Calibri"/>
          <w:szCs w:val="24"/>
        </w:rPr>
        <w:t>.</w:t>
      </w:r>
    </w:p>
    <w:p w:rsidR="00DC7A84" w:rsidRDefault="00735C5F" w:rsidP="00735C5F">
      <w:pPr>
        <w:pStyle w:val="onsNormal"/>
        <w:ind w:left="993"/>
        <w:jc w:val="left"/>
        <w:rPr>
          <w:rFonts w:ascii="Calibri" w:hAnsi="Calibri"/>
          <w:spacing w:val="0"/>
          <w:sz w:val="18"/>
          <w:szCs w:val="18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864870</wp:posOffset>
            </wp:positionV>
            <wp:extent cx="5584190" cy="2945130"/>
            <wp:effectExtent l="19050" t="0" r="0" b="0"/>
            <wp:wrapThrough wrapText="bothSides">
              <wp:wrapPolygon edited="0">
                <wp:start x="-74" y="140"/>
                <wp:lineTo x="-74" y="21516"/>
                <wp:lineTo x="21590" y="21516"/>
                <wp:lineTo x="21590" y="140"/>
                <wp:lineTo x="-74" y="140"/>
              </wp:wrapPolygon>
            </wp:wrapThrough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190" cy="294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2434">
        <w:rPr>
          <w:rFonts w:ascii="Calibri" w:hAnsi="Calibri"/>
        </w:rPr>
        <w:t xml:space="preserve">O agente informou que a </w:t>
      </w:r>
      <w:r w:rsidR="00B12434" w:rsidRPr="00BB2C94">
        <w:rPr>
          <w:rFonts w:ascii="Calibri" w:hAnsi="Calibri"/>
        </w:rPr>
        <w:t xml:space="preserve">modificação </w:t>
      </w:r>
      <w:r w:rsidR="00DC7A84" w:rsidRPr="00735C5F">
        <w:rPr>
          <w:rFonts w:ascii="Calibri" w:hAnsi="Calibri"/>
          <w:noProof/>
        </w:rPr>
        <w:t>do arranjo é factível</w:t>
      </w:r>
      <w:r w:rsidRPr="00735C5F">
        <w:rPr>
          <w:rFonts w:ascii="Calibri" w:hAnsi="Calibri"/>
          <w:noProof/>
        </w:rPr>
        <w:t>.</w:t>
      </w:r>
    </w:p>
    <w:p w:rsidR="00735C5F" w:rsidRDefault="00735C5F" w:rsidP="00735C5F">
      <w:pPr>
        <w:pStyle w:val="PargrafodaLista"/>
        <w:spacing w:after="120"/>
        <w:ind w:left="709"/>
        <w:rPr>
          <w:rFonts w:ascii="Calibri" w:hAnsi="Calibri"/>
          <w:noProof/>
          <w:szCs w:val="20"/>
        </w:rPr>
      </w:pPr>
      <w:r>
        <w:rPr>
          <w:rFonts w:ascii="Calibri" w:hAnsi="Calibri"/>
          <w:noProof/>
          <w:szCs w:val="20"/>
        </w:rPr>
        <w:t xml:space="preserve">      </w:t>
      </w:r>
      <w:r w:rsidRPr="00306B16">
        <w:rPr>
          <w:rFonts w:ascii="Calibri" w:hAnsi="Calibri"/>
          <w:noProof/>
          <w:szCs w:val="20"/>
        </w:rPr>
        <w:t>A figura a seguir mostra as alterações propostas.</w:t>
      </w:r>
    </w:p>
    <w:p w:rsidR="00735C5F" w:rsidRDefault="00735C5F" w:rsidP="00735C5F">
      <w:pPr>
        <w:pStyle w:val="PargrafodaLista"/>
        <w:spacing w:after="120"/>
        <w:ind w:left="709"/>
        <w:rPr>
          <w:rFonts w:ascii="Calibri" w:hAnsi="Calibri"/>
          <w:szCs w:val="20"/>
        </w:rPr>
      </w:pPr>
    </w:p>
    <w:p w:rsidR="000302F8" w:rsidRDefault="000302F8" w:rsidP="001720AC">
      <w:pPr>
        <w:pStyle w:val="onsNormal"/>
        <w:ind w:left="993"/>
        <w:jc w:val="left"/>
        <w:rPr>
          <w:rFonts w:ascii="Calibri" w:hAnsi="Calibri"/>
          <w:b/>
        </w:rPr>
      </w:pPr>
    </w:p>
    <w:p w:rsidR="000302F8" w:rsidRDefault="000302F8" w:rsidP="001720AC">
      <w:pPr>
        <w:pStyle w:val="onsNormal"/>
        <w:ind w:left="993"/>
        <w:jc w:val="left"/>
        <w:rPr>
          <w:rFonts w:ascii="Calibri" w:hAnsi="Calibri"/>
          <w:b/>
        </w:rPr>
      </w:pPr>
    </w:p>
    <w:p w:rsidR="000302F8" w:rsidRDefault="000302F8" w:rsidP="001720AC">
      <w:pPr>
        <w:pStyle w:val="onsNormal"/>
        <w:ind w:left="993"/>
        <w:jc w:val="left"/>
        <w:rPr>
          <w:rFonts w:ascii="Calibri" w:hAnsi="Calibri"/>
          <w:b/>
        </w:rPr>
      </w:pPr>
    </w:p>
    <w:p w:rsidR="001720AC" w:rsidRDefault="001720AC" w:rsidP="001720AC">
      <w:pPr>
        <w:pStyle w:val="onsNormal"/>
        <w:ind w:left="993"/>
        <w:jc w:val="left"/>
        <w:rPr>
          <w:rFonts w:ascii="Calibri" w:hAnsi="Calibri"/>
          <w:b/>
        </w:rPr>
      </w:pPr>
      <w:r w:rsidRPr="00D362A8">
        <w:rPr>
          <w:rFonts w:ascii="Calibri" w:hAnsi="Calibri"/>
          <w:b/>
        </w:rPr>
        <w:lastRenderedPageBreak/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0302F8" w:rsidRPr="000302F8" w:rsidRDefault="000302F8" w:rsidP="001720AC">
      <w:pPr>
        <w:rPr>
          <w:rFonts w:ascii="Calibri" w:hAnsi="Calibri"/>
        </w:rPr>
      </w:pPr>
      <w:r w:rsidRPr="000302F8">
        <w:rPr>
          <w:rFonts w:ascii="Calibri" w:hAnsi="Calibri"/>
        </w:rPr>
        <w:t xml:space="preserve">No </w:t>
      </w:r>
      <w:r w:rsidR="001720AC" w:rsidRPr="000302F8">
        <w:rPr>
          <w:rFonts w:ascii="Calibri" w:hAnsi="Calibri"/>
        </w:rPr>
        <w:t>Relatório EPE-DEE-DEA-005/2013-rev0 – “Reavaliação do Estudo de Suprimento às Cargas das Margens Direita e Esquerda do Rio Amazonas e Tramo Oeste”</w:t>
      </w:r>
      <w:r w:rsidRPr="000302F8">
        <w:rPr>
          <w:rFonts w:ascii="Calibri" w:hAnsi="Calibri"/>
        </w:rPr>
        <w:t>, estão previstas as obras abaixo relacionadas:</w:t>
      </w:r>
    </w:p>
    <w:p w:rsidR="001720AC" w:rsidRPr="000302F8" w:rsidRDefault="001720AC" w:rsidP="001720AC">
      <w:pPr>
        <w:rPr>
          <w:rFonts w:ascii="Calibri" w:hAnsi="Calibri"/>
        </w:rPr>
      </w:pPr>
      <w:r w:rsidRPr="000302F8">
        <w:rPr>
          <w:rFonts w:ascii="Calibri" w:hAnsi="Calibri"/>
        </w:rPr>
        <w:t>- 1ª LT 230 kV Xingu – Altamira – 2016</w:t>
      </w:r>
    </w:p>
    <w:p w:rsidR="001720AC" w:rsidRPr="000302F8" w:rsidRDefault="001720AC" w:rsidP="001720AC">
      <w:pPr>
        <w:rPr>
          <w:rFonts w:ascii="Calibri" w:hAnsi="Calibri"/>
        </w:rPr>
      </w:pPr>
      <w:r w:rsidRPr="000302F8">
        <w:rPr>
          <w:rFonts w:ascii="Calibri" w:hAnsi="Calibri"/>
        </w:rPr>
        <w:t>- 2ª LT 230 kV Altamira – Transamazônica – 2016</w:t>
      </w:r>
    </w:p>
    <w:p w:rsidR="001720AC" w:rsidRPr="000302F8" w:rsidRDefault="001720AC" w:rsidP="001720AC">
      <w:pPr>
        <w:rPr>
          <w:rFonts w:ascii="Calibri" w:hAnsi="Calibri"/>
        </w:rPr>
      </w:pPr>
      <w:r w:rsidRPr="000302F8">
        <w:rPr>
          <w:rFonts w:ascii="Calibri" w:hAnsi="Calibri"/>
        </w:rPr>
        <w:t>- 3º TR 230-69 kV - 60 MVA - 2019</w:t>
      </w:r>
    </w:p>
    <w:p w:rsidR="001720AC" w:rsidRDefault="001720AC" w:rsidP="001720AC"/>
    <w:p w:rsidR="001720AC" w:rsidRPr="000302F8" w:rsidRDefault="001720AC" w:rsidP="001720AC">
      <w:pPr>
        <w:rPr>
          <w:rFonts w:ascii="Calibri" w:hAnsi="Calibri"/>
        </w:rPr>
      </w:pPr>
      <w:r w:rsidRPr="000302F8">
        <w:rPr>
          <w:rFonts w:ascii="Calibri" w:hAnsi="Calibri"/>
        </w:rPr>
        <w:t>De acordo com as informações disponibilizadas pela Eletrobras Eletronorte, a alteração do arranjo da SE Altamira 230 kV já foi autorizada à Eletrobras Eletronorte através da resolução REA ANEEL 3.361/2012, de 28/02/2012, a mesma resolução que autorizou a alteração do arranjo da SE Rurópolis 230 kV.</w:t>
      </w:r>
    </w:p>
    <w:p w:rsidR="00735C5F" w:rsidRDefault="00735C5F" w:rsidP="00DC7A84">
      <w:pPr>
        <w:spacing w:line="240" w:lineRule="auto"/>
        <w:ind w:left="993"/>
        <w:rPr>
          <w:rFonts w:ascii="Calibri" w:hAnsi="Calibri"/>
          <w:color w:val="000000"/>
          <w:spacing w:val="0"/>
          <w:sz w:val="18"/>
          <w:szCs w:val="18"/>
        </w:rPr>
      </w:pPr>
    </w:p>
    <w:p w:rsidR="00B12434" w:rsidRDefault="00B12434" w:rsidP="00DC7A84">
      <w:pPr>
        <w:spacing w:line="240" w:lineRule="auto"/>
        <w:ind w:left="993"/>
        <w:rPr>
          <w:rFonts w:ascii="Calibri" w:hAnsi="Calibri"/>
          <w:color w:val="000000"/>
          <w:spacing w:val="0"/>
          <w:sz w:val="18"/>
          <w:szCs w:val="18"/>
        </w:rPr>
      </w:pPr>
    </w:p>
    <w:p w:rsidR="006A48EC" w:rsidRDefault="00C82714" w:rsidP="006A48EC">
      <w:pPr>
        <w:pStyle w:val="Ttulo3"/>
        <w:tabs>
          <w:tab w:val="clear" w:pos="1021"/>
          <w:tab w:val="num" w:pos="0"/>
        </w:tabs>
      </w:pPr>
      <w:bookmarkStart w:id="14" w:name="_Toc370224050"/>
      <w:r w:rsidRPr="00C82714">
        <w:t>ARIQUEMES</w:t>
      </w:r>
      <w:bookmarkEnd w:id="14"/>
    </w:p>
    <w:p w:rsidR="00B12434" w:rsidRDefault="00B12434" w:rsidP="00BD68A3">
      <w:pPr>
        <w:pStyle w:val="PargrafodaLista"/>
        <w:spacing w:after="120"/>
        <w:ind w:left="993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31735B" w:rsidRDefault="00927686" w:rsidP="00C82714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O setor de 230 kV </w:t>
      </w:r>
      <w:r w:rsidR="0031735B">
        <w:rPr>
          <w:rFonts w:ascii="Calibri" w:hAnsi="Calibri"/>
          <w:szCs w:val="24"/>
        </w:rPr>
        <w:t>possui arranjo tipo barra dupla 4 chaves.</w:t>
      </w:r>
    </w:p>
    <w:p w:rsidR="00C82714" w:rsidRPr="00C42A1B" w:rsidRDefault="0031735B" w:rsidP="00C82714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 s</w:t>
      </w:r>
      <w:r w:rsidR="00B12434" w:rsidRPr="00C42A1B">
        <w:rPr>
          <w:rFonts w:ascii="Calibri" w:hAnsi="Calibri"/>
          <w:szCs w:val="24"/>
        </w:rPr>
        <w:t xml:space="preserve">etor de </w:t>
      </w:r>
      <w:r w:rsidR="00A5201A">
        <w:rPr>
          <w:rFonts w:ascii="Calibri" w:hAnsi="Calibri"/>
          <w:szCs w:val="24"/>
        </w:rPr>
        <w:t>69</w:t>
      </w:r>
      <w:r w:rsidR="00B12434" w:rsidRPr="00C42A1B">
        <w:rPr>
          <w:rFonts w:ascii="Calibri" w:hAnsi="Calibri"/>
          <w:szCs w:val="24"/>
        </w:rPr>
        <w:t xml:space="preserve"> kV</w:t>
      </w:r>
      <w:r w:rsidR="00B12434">
        <w:rPr>
          <w:rFonts w:ascii="Calibri" w:hAnsi="Calibri"/>
          <w:szCs w:val="24"/>
        </w:rPr>
        <w:t xml:space="preserve"> possui arranjo tipo</w:t>
      </w:r>
      <w:r w:rsidR="00B12434" w:rsidRPr="00C42A1B">
        <w:rPr>
          <w:rFonts w:ascii="Calibri" w:hAnsi="Calibri"/>
          <w:szCs w:val="24"/>
        </w:rPr>
        <w:t xml:space="preserve"> </w:t>
      </w:r>
      <w:r w:rsidR="00B12434">
        <w:rPr>
          <w:rFonts w:ascii="Calibri" w:hAnsi="Calibri"/>
          <w:szCs w:val="24"/>
        </w:rPr>
        <w:t>b</w:t>
      </w:r>
      <w:r w:rsidR="00B12434" w:rsidRPr="00C42A1B">
        <w:rPr>
          <w:rFonts w:ascii="Calibri" w:hAnsi="Calibri"/>
          <w:szCs w:val="24"/>
        </w:rPr>
        <w:t xml:space="preserve">arra </w:t>
      </w:r>
      <w:r w:rsidR="00C82714">
        <w:rPr>
          <w:rFonts w:ascii="Calibri" w:hAnsi="Calibri"/>
          <w:szCs w:val="24"/>
        </w:rPr>
        <w:t>s</w:t>
      </w:r>
      <w:r w:rsidR="00C82714" w:rsidRPr="00C82714">
        <w:rPr>
          <w:rFonts w:ascii="Calibri" w:hAnsi="Calibri"/>
          <w:szCs w:val="24"/>
        </w:rPr>
        <w:t>imples</w:t>
      </w:r>
      <w:r w:rsidR="00C82714">
        <w:rPr>
          <w:rFonts w:ascii="Calibri" w:hAnsi="Calibri"/>
          <w:szCs w:val="24"/>
        </w:rPr>
        <w:t>, conforme mostrado na figura a seguir.</w:t>
      </w:r>
    </w:p>
    <w:p w:rsidR="00C82714" w:rsidRDefault="00C82714" w:rsidP="00BD68A3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noProof/>
          <w:szCs w:val="24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1218565</wp:posOffset>
            </wp:positionH>
            <wp:positionV relativeFrom="paragraph">
              <wp:posOffset>3810</wp:posOffset>
            </wp:positionV>
            <wp:extent cx="2803525" cy="2933700"/>
            <wp:effectExtent l="19050" t="0" r="0" b="0"/>
            <wp:wrapThrough wrapText="bothSides">
              <wp:wrapPolygon edited="0">
                <wp:start x="-147" y="140"/>
                <wp:lineTo x="0" y="21460"/>
                <wp:lineTo x="21576" y="21460"/>
                <wp:lineTo x="21576" y="140"/>
                <wp:lineTo x="-147" y="140"/>
              </wp:wrapPolygon>
            </wp:wrapThrough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2714" w:rsidRPr="00C42A1B" w:rsidRDefault="00C82714" w:rsidP="00BD68A3">
      <w:pPr>
        <w:pStyle w:val="onsNormal"/>
        <w:ind w:left="993"/>
        <w:jc w:val="left"/>
        <w:rPr>
          <w:rFonts w:ascii="Calibri" w:hAnsi="Calibri"/>
          <w:szCs w:val="24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C82714" w:rsidRDefault="00C82714" w:rsidP="00BD68A3">
      <w:pPr>
        <w:pStyle w:val="PargrafodaLista"/>
        <w:spacing w:after="120"/>
        <w:ind w:left="993"/>
        <w:rPr>
          <w:rFonts w:ascii="Calibri" w:hAnsi="Calibri"/>
          <w:color w:val="FF0000"/>
          <w:spacing w:val="0"/>
          <w:sz w:val="18"/>
          <w:szCs w:val="18"/>
        </w:rPr>
      </w:pPr>
    </w:p>
    <w:p w:rsidR="0031735B" w:rsidRDefault="00B12434" w:rsidP="00BD68A3">
      <w:pPr>
        <w:pStyle w:val="PargrafodaLista"/>
        <w:spacing w:after="120"/>
        <w:ind w:left="993"/>
        <w:rPr>
          <w:rFonts w:asciiTheme="minorHAnsi" w:hAnsiTheme="minorHAnsi"/>
          <w:b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  <w:r w:rsidRPr="009517A1">
        <w:rPr>
          <w:rFonts w:asciiTheme="minorHAnsi" w:hAnsiTheme="minorHAnsi"/>
          <w:b/>
        </w:rPr>
        <w:t>Alteração proposta:</w:t>
      </w:r>
    </w:p>
    <w:p w:rsidR="00B12434" w:rsidRDefault="0031735B" w:rsidP="00BD68A3">
      <w:pPr>
        <w:pStyle w:val="PargrafodaLista"/>
        <w:spacing w:after="120"/>
        <w:ind w:left="993"/>
        <w:rPr>
          <w:rFonts w:ascii="Calibri" w:hAnsi="Calibri"/>
          <w:szCs w:val="20"/>
        </w:rPr>
      </w:pPr>
      <w:r w:rsidRPr="0031735B">
        <w:rPr>
          <w:rFonts w:ascii="Calibri" w:hAnsi="Calibri"/>
          <w:szCs w:val="20"/>
        </w:rPr>
        <w:t>O arranjo do setor de 230 kV foi considerado adequado não havendo proposta de melhoria.</w:t>
      </w:r>
      <w:r w:rsidR="00B12434" w:rsidRPr="0031735B">
        <w:rPr>
          <w:rFonts w:ascii="Calibri" w:hAnsi="Calibri"/>
          <w:szCs w:val="20"/>
        </w:rPr>
        <w:t xml:space="preserve"> </w:t>
      </w:r>
    </w:p>
    <w:p w:rsidR="0031735B" w:rsidRPr="0031735B" w:rsidRDefault="0031735B" w:rsidP="00BD68A3">
      <w:pPr>
        <w:pStyle w:val="PargrafodaLista"/>
        <w:spacing w:after="120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Para o setor de 69 kV foi apresentada a seguinte proposta de melhoria:</w:t>
      </w:r>
    </w:p>
    <w:p w:rsidR="00C82714" w:rsidRPr="007E47EB" w:rsidRDefault="00C82714" w:rsidP="007E47EB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7E47EB">
        <w:rPr>
          <w:rFonts w:ascii="Calibri" w:hAnsi="Calibri"/>
          <w:szCs w:val="20"/>
        </w:rPr>
        <w:t xml:space="preserve">Converter o arranjo para barra principal e transferência. </w:t>
      </w:r>
    </w:p>
    <w:p w:rsidR="00373B82" w:rsidRPr="00373B82" w:rsidRDefault="00373B82" w:rsidP="007E47EB">
      <w:pPr>
        <w:pStyle w:val="PargrafodaLista"/>
        <w:spacing w:line="240" w:lineRule="auto"/>
        <w:ind w:left="1080"/>
        <w:rPr>
          <w:rFonts w:ascii="Calibri" w:hAnsi="Calibri"/>
        </w:rPr>
      </w:pPr>
    </w:p>
    <w:p w:rsidR="00B12434" w:rsidRDefault="0031735B" w:rsidP="0031735B">
      <w:pPr>
        <w:spacing w:line="240" w:lineRule="auto"/>
        <w:ind w:left="993" w:hanging="993"/>
        <w:rPr>
          <w:rFonts w:ascii="Calibri" w:hAnsi="Calibri"/>
        </w:rPr>
      </w:pPr>
      <w:r>
        <w:rPr>
          <w:rFonts w:ascii="Calibri" w:hAnsi="Calibri"/>
        </w:rPr>
        <w:t xml:space="preserve">                   </w:t>
      </w:r>
      <w:r w:rsidR="00B12434">
        <w:rPr>
          <w:rFonts w:ascii="Calibri" w:hAnsi="Calibri"/>
        </w:rPr>
        <w:t>O agente informou que</w:t>
      </w:r>
      <w:r w:rsidR="00C82714">
        <w:rPr>
          <w:rFonts w:ascii="Calibri" w:hAnsi="Calibri"/>
        </w:rPr>
        <w:t xml:space="preserve"> </w:t>
      </w:r>
      <w:r w:rsidR="00C82714" w:rsidRPr="00C82714">
        <w:rPr>
          <w:rFonts w:ascii="Calibri" w:hAnsi="Calibri"/>
        </w:rPr>
        <w:t>alteração do arranjo é factível,</w:t>
      </w:r>
      <w:r w:rsidR="00C82714">
        <w:rPr>
          <w:rFonts w:ascii="Calibri" w:hAnsi="Calibri"/>
        </w:rPr>
        <w:t xml:space="preserve"> </w:t>
      </w:r>
      <w:r w:rsidR="00C82714" w:rsidRPr="00C82714">
        <w:rPr>
          <w:rFonts w:ascii="Calibri" w:hAnsi="Calibri"/>
        </w:rPr>
        <w:t xml:space="preserve">desde que utilizados </w:t>
      </w:r>
      <w:r w:rsidR="002A7B2D">
        <w:rPr>
          <w:rFonts w:ascii="Calibri" w:hAnsi="Calibri"/>
        </w:rPr>
        <w:t xml:space="preserve"> </w:t>
      </w:r>
      <w:r w:rsidR="00C82714" w:rsidRPr="00C82714">
        <w:rPr>
          <w:rFonts w:ascii="Calibri" w:hAnsi="Calibri"/>
        </w:rPr>
        <w:t>equipamentos especiais</w:t>
      </w:r>
      <w:r w:rsidR="00F535F2">
        <w:rPr>
          <w:rFonts w:ascii="Calibri" w:hAnsi="Calibri"/>
        </w:rPr>
        <w:t xml:space="preserve"> </w:t>
      </w:r>
      <w:r w:rsidR="00F535F2" w:rsidRPr="00AD7521">
        <w:rPr>
          <w:rFonts w:ascii="Calibri" w:hAnsi="Calibri"/>
          <w:szCs w:val="20"/>
        </w:rPr>
        <w:t>– GIS.</w:t>
      </w:r>
    </w:p>
    <w:p w:rsidR="00B12434" w:rsidRDefault="00C82714" w:rsidP="00B12434">
      <w:pPr>
        <w:spacing w:line="240" w:lineRule="auto"/>
        <w:ind w:left="42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   </w:t>
      </w:r>
      <w:r w:rsidRPr="00306B16">
        <w:rPr>
          <w:rFonts w:ascii="Calibri" w:hAnsi="Calibri"/>
          <w:szCs w:val="20"/>
        </w:rPr>
        <w:t>A figura a seguir mostra as alterações propostas.</w:t>
      </w:r>
    </w:p>
    <w:p w:rsidR="00C82714" w:rsidRDefault="00C82714" w:rsidP="00B12434">
      <w:pPr>
        <w:spacing w:line="240" w:lineRule="auto"/>
        <w:ind w:left="426"/>
        <w:rPr>
          <w:rFonts w:ascii="Calibri" w:hAnsi="Calibri"/>
          <w:szCs w:val="20"/>
        </w:rPr>
      </w:pPr>
    </w:p>
    <w:p w:rsidR="00C82714" w:rsidRDefault="00C82714" w:rsidP="00A5201A">
      <w:pPr>
        <w:spacing w:line="240" w:lineRule="auto"/>
        <w:ind w:left="426"/>
        <w:jc w:val="center"/>
        <w:rPr>
          <w:rFonts w:ascii="Calibri" w:hAnsi="Calibri"/>
          <w:szCs w:val="20"/>
        </w:rPr>
      </w:pPr>
      <w:r w:rsidRPr="00C82714">
        <w:rPr>
          <w:noProof/>
          <w:szCs w:val="20"/>
        </w:rPr>
        <w:drawing>
          <wp:inline distT="0" distB="0" distL="0" distR="0">
            <wp:extent cx="2819565" cy="2854518"/>
            <wp:effectExtent l="19050" t="0" r="0" b="0"/>
            <wp:docPr id="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2660" r="3273" b="1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565" cy="2854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714" w:rsidRDefault="00C82714" w:rsidP="00B12434">
      <w:pPr>
        <w:spacing w:line="240" w:lineRule="auto"/>
        <w:ind w:left="426"/>
        <w:rPr>
          <w:rFonts w:ascii="Calibri" w:hAnsi="Calibri"/>
          <w:szCs w:val="20"/>
        </w:rPr>
      </w:pPr>
    </w:p>
    <w:p w:rsidR="006A48EC" w:rsidRPr="00A5201A" w:rsidRDefault="00A5201A" w:rsidP="006A48EC">
      <w:pPr>
        <w:pStyle w:val="Ttulo3"/>
        <w:tabs>
          <w:tab w:val="clear" w:pos="1021"/>
          <w:tab w:val="num" w:pos="0"/>
        </w:tabs>
      </w:pPr>
      <w:bookmarkStart w:id="15" w:name="_Toc370224051"/>
      <w:r w:rsidRPr="00A5201A">
        <w:t>BALSAS</w:t>
      </w:r>
      <w:bookmarkEnd w:id="15"/>
      <w:r w:rsidRPr="00A5201A">
        <w:t xml:space="preserve"> </w:t>
      </w:r>
    </w:p>
    <w:p w:rsidR="00B12434" w:rsidRDefault="00B12434" w:rsidP="00BD68A3">
      <w:pPr>
        <w:pStyle w:val="PargrafodaLista"/>
        <w:spacing w:after="120"/>
        <w:ind w:left="993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C64B42" w:rsidRDefault="00C64B42" w:rsidP="00C64B42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 setor de 230 kV possui arranjo tipo barra dupla 4 chaves.</w:t>
      </w:r>
    </w:p>
    <w:p w:rsidR="00B12434" w:rsidRDefault="00B12434" w:rsidP="00BD68A3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O </w:t>
      </w:r>
      <w:r w:rsidR="005540AC">
        <w:rPr>
          <w:rFonts w:ascii="Calibri" w:hAnsi="Calibri"/>
          <w:szCs w:val="24"/>
        </w:rPr>
        <w:t>s</w:t>
      </w:r>
      <w:r w:rsidRPr="00C42A1B">
        <w:rPr>
          <w:rFonts w:ascii="Calibri" w:hAnsi="Calibri"/>
          <w:szCs w:val="24"/>
        </w:rPr>
        <w:t xml:space="preserve">etor de </w:t>
      </w:r>
      <w:r w:rsidR="005540AC">
        <w:rPr>
          <w:rFonts w:ascii="Calibri" w:hAnsi="Calibri"/>
          <w:szCs w:val="24"/>
        </w:rPr>
        <w:t>69</w:t>
      </w:r>
      <w:r w:rsidRPr="00C42A1B">
        <w:rPr>
          <w:rFonts w:ascii="Calibri" w:hAnsi="Calibri"/>
          <w:szCs w:val="24"/>
        </w:rPr>
        <w:t xml:space="preserve"> kV</w:t>
      </w:r>
      <w:r>
        <w:rPr>
          <w:rFonts w:ascii="Calibri" w:hAnsi="Calibri"/>
          <w:szCs w:val="24"/>
        </w:rPr>
        <w:t xml:space="preserve"> possui arranjo tipo</w:t>
      </w:r>
      <w:r w:rsidRPr="00C42A1B">
        <w:rPr>
          <w:rFonts w:ascii="Calibri" w:hAnsi="Calibri"/>
          <w:szCs w:val="24"/>
        </w:rPr>
        <w:t xml:space="preserve"> </w:t>
      </w:r>
      <w:r w:rsidR="005540AC">
        <w:rPr>
          <w:rFonts w:ascii="Calibri" w:hAnsi="Calibri"/>
          <w:szCs w:val="24"/>
        </w:rPr>
        <w:t>barra principal e transferência.</w:t>
      </w:r>
      <w:r>
        <w:rPr>
          <w:rFonts w:ascii="Calibri" w:hAnsi="Calibri"/>
          <w:szCs w:val="24"/>
        </w:rPr>
        <w:t xml:space="preserve"> </w:t>
      </w:r>
    </w:p>
    <w:p w:rsidR="00C64B42" w:rsidRDefault="00B12434" w:rsidP="00BD68A3">
      <w:pPr>
        <w:pStyle w:val="PargrafodaLista"/>
        <w:spacing w:after="120"/>
        <w:ind w:left="993"/>
        <w:rPr>
          <w:rFonts w:asciiTheme="minorHAnsi" w:hAnsiTheme="minorHAnsi"/>
          <w:b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  <w:r w:rsidRPr="009517A1">
        <w:rPr>
          <w:rFonts w:asciiTheme="minorHAnsi" w:hAnsiTheme="minorHAnsi"/>
          <w:b/>
        </w:rPr>
        <w:t>Alteração proposta:</w:t>
      </w:r>
    </w:p>
    <w:p w:rsidR="00C64B42" w:rsidRDefault="00C64B42" w:rsidP="00C64B42">
      <w:pPr>
        <w:pStyle w:val="PargrafodaLista"/>
        <w:spacing w:after="120"/>
        <w:ind w:left="993"/>
        <w:rPr>
          <w:rFonts w:ascii="Calibri" w:hAnsi="Calibri"/>
          <w:szCs w:val="20"/>
        </w:rPr>
      </w:pPr>
      <w:r w:rsidRPr="0031735B">
        <w:rPr>
          <w:rFonts w:ascii="Calibri" w:hAnsi="Calibri"/>
          <w:szCs w:val="20"/>
        </w:rPr>
        <w:t xml:space="preserve">O arranjo do setor de 230 kV foi considerado adequado não havendo proposta de melhoria. </w:t>
      </w:r>
    </w:p>
    <w:p w:rsidR="00C64B42" w:rsidRPr="0031735B" w:rsidRDefault="00C64B42" w:rsidP="00C64B42">
      <w:pPr>
        <w:pStyle w:val="PargrafodaLista"/>
        <w:spacing w:after="120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Para o setor de 69 kV foi apresentada a seguinte proposta de melhoria:</w:t>
      </w:r>
    </w:p>
    <w:p w:rsidR="00B12434" w:rsidRPr="00373B82" w:rsidRDefault="005540AC" w:rsidP="007E47EB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373B82">
        <w:rPr>
          <w:rFonts w:ascii="Calibri" w:hAnsi="Calibri"/>
          <w:szCs w:val="20"/>
        </w:rPr>
        <w:t>Instalar o segundo transformador de aterramento.</w:t>
      </w:r>
    </w:p>
    <w:p w:rsidR="00B12434" w:rsidRDefault="00B12434" w:rsidP="007E47EB">
      <w:pPr>
        <w:pStyle w:val="PargrafodaLista"/>
        <w:spacing w:line="240" w:lineRule="auto"/>
        <w:ind w:left="1080"/>
        <w:rPr>
          <w:rFonts w:ascii="Calibri" w:hAnsi="Calibri"/>
          <w:szCs w:val="20"/>
        </w:rPr>
      </w:pPr>
      <w:r w:rsidRPr="00373B82">
        <w:rPr>
          <w:rFonts w:ascii="Calibri" w:hAnsi="Calibri"/>
          <w:szCs w:val="20"/>
        </w:rPr>
        <w:t>O agente considerou a proposta factível.</w:t>
      </w:r>
    </w:p>
    <w:p w:rsidR="00AE601D" w:rsidRDefault="00AE601D" w:rsidP="007E47EB">
      <w:pPr>
        <w:pStyle w:val="PargrafodaLista"/>
        <w:spacing w:line="240" w:lineRule="auto"/>
        <w:ind w:left="1080"/>
        <w:rPr>
          <w:rFonts w:ascii="Calibri" w:hAnsi="Calibri"/>
          <w:szCs w:val="20"/>
        </w:rPr>
      </w:pPr>
    </w:p>
    <w:p w:rsidR="00AE601D" w:rsidRPr="00373B82" w:rsidRDefault="00AE601D" w:rsidP="002A7B2D">
      <w:pPr>
        <w:pStyle w:val="onsNormal"/>
        <w:ind w:left="993"/>
        <w:jc w:val="left"/>
        <w:rPr>
          <w:rFonts w:ascii="Calibri" w:hAnsi="Calibri"/>
        </w:rPr>
      </w:pPr>
      <w:r w:rsidRPr="00D362A8">
        <w:rPr>
          <w:rFonts w:ascii="Calibri" w:hAnsi="Calibri"/>
          <w:b/>
        </w:rPr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0302F8" w:rsidRPr="000302F8" w:rsidRDefault="000302F8" w:rsidP="000302F8">
      <w:pPr>
        <w:rPr>
          <w:rFonts w:ascii="Calibri" w:hAnsi="Calibri"/>
        </w:rPr>
      </w:pPr>
      <w:r>
        <w:rPr>
          <w:rFonts w:ascii="Calibri" w:hAnsi="Calibri"/>
        </w:rPr>
        <w:t xml:space="preserve">No </w:t>
      </w:r>
      <w:r w:rsidR="00AE601D" w:rsidRPr="000302F8">
        <w:rPr>
          <w:rFonts w:ascii="Calibri" w:hAnsi="Calibri"/>
        </w:rPr>
        <w:t>Relatório EPE-DEE-RE-019/2013-rev1 – “Estudo de Atendimento Elétrico às Regiões Nordeste do Tocantins e Sul do Maranhão”</w:t>
      </w:r>
      <w:r>
        <w:rPr>
          <w:rFonts w:ascii="Calibri" w:hAnsi="Calibri"/>
        </w:rPr>
        <w:t xml:space="preserve"> </w:t>
      </w:r>
      <w:r w:rsidRPr="000302F8">
        <w:rPr>
          <w:rFonts w:ascii="Calibri" w:hAnsi="Calibri"/>
        </w:rPr>
        <w:t>estão previstas as obras abaixo relacionadas:</w:t>
      </w:r>
    </w:p>
    <w:p w:rsidR="00AE601D" w:rsidRPr="000302F8" w:rsidRDefault="00AE601D" w:rsidP="00AE601D">
      <w:pPr>
        <w:rPr>
          <w:rFonts w:ascii="Calibri" w:hAnsi="Calibri"/>
        </w:rPr>
      </w:pPr>
      <w:r w:rsidRPr="000302F8">
        <w:rPr>
          <w:rFonts w:ascii="Calibri" w:hAnsi="Calibri"/>
        </w:rPr>
        <w:t>- LT 230 kV Ribeiro Gonçalves – Balsas – 2016</w:t>
      </w:r>
    </w:p>
    <w:p w:rsidR="00B12434" w:rsidRPr="000302F8" w:rsidRDefault="00AE601D" w:rsidP="000302F8">
      <w:pPr>
        <w:pStyle w:val="onsNormal"/>
        <w:ind w:left="993"/>
        <w:jc w:val="left"/>
        <w:rPr>
          <w:rFonts w:ascii="Calibri" w:hAnsi="Calibri"/>
          <w:szCs w:val="24"/>
        </w:rPr>
      </w:pPr>
      <w:r w:rsidRPr="000302F8">
        <w:rPr>
          <w:rFonts w:ascii="Calibri" w:hAnsi="Calibri"/>
          <w:szCs w:val="24"/>
        </w:rPr>
        <w:t>- 2º TR 230-69 kV - 100 MVA – 2016</w:t>
      </w:r>
    </w:p>
    <w:p w:rsidR="00AE601D" w:rsidRPr="001F7137" w:rsidRDefault="00AE601D" w:rsidP="00AE601D">
      <w:pPr>
        <w:pStyle w:val="onsNormal"/>
        <w:ind w:left="720"/>
        <w:jc w:val="left"/>
        <w:rPr>
          <w:b/>
          <w:szCs w:val="24"/>
        </w:rPr>
      </w:pPr>
    </w:p>
    <w:p w:rsidR="006A48EC" w:rsidRPr="001F7137" w:rsidRDefault="001F7137" w:rsidP="00B75193">
      <w:pPr>
        <w:pStyle w:val="Ttulo3"/>
        <w:tabs>
          <w:tab w:val="clear" w:pos="1021"/>
          <w:tab w:val="num" w:pos="0"/>
        </w:tabs>
        <w:ind w:left="993" w:hanging="993"/>
        <w:jc w:val="left"/>
        <w:rPr>
          <w:szCs w:val="24"/>
        </w:rPr>
      </w:pPr>
      <w:bookmarkStart w:id="16" w:name="_Toc370224052"/>
      <w:r w:rsidRPr="001F7137">
        <w:lastRenderedPageBreak/>
        <w:t>CARAJÁS</w:t>
      </w:r>
      <w:bookmarkEnd w:id="16"/>
    </w:p>
    <w:p w:rsidR="00B12434" w:rsidRDefault="00B12434" w:rsidP="00AD7521">
      <w:pPr>
        <w:pStyle w:val="PargrafodaLista"/>
        <w:spacing w:after="120"/>
        <w:ind w:left="993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B75193" w:rsidRDefault="00B12434" w:rsidP="00AD7521">
      <w:pPr>
        <w:pStyle w:val="PargrafodaLista"/>
        <w:spacing w:after="120"/>
        <w:ind w:left="993"/>
        <w:rPr>
          <w:rFonts w:ascii="Calibri" w:hAnsi="Calibri"/>
          <w:szCs w:val="20"/>
        </w:rPr>
      </w:pPr>
      <w:r w:rsidRPr="00011EE6">
        <w:rPr>
          <w:rFonts w:ascii="Calibri" w:hAnsi="Calibri"/>
          <w:szCs w:val="20"/>
        </w:rPr>
        <w:t xml:space="preserve">O setor de </w:t>
      </w:r>
      <w:r w:rsidR="001F7137">
        <w:rPr>
          <w:rFonts w:ascii="Calibri" w:hAnsi="Calibri"/>
          <w:szCs w:val="20"/>
        </w:rPr>
        <w:t>230</w:t>
      </w:r>
      <w:r w:rsidRPr="00011EE6">
        <w:rPr>
          <w:rFonts w:ascii="Calibri" w:hAnsi="Calibri"/>
          <w:szCs w:val="20"/>
        </w:rPr>
        <w:t xml:space="preserve"> kV </w:t>
      </w:r>
      <w:proofErr w:type="spellStart"/>
      <w:r w:rsidRPr="00011EE6">
        <w:rPr>
          <w:rFonts w:ascii="Calibri" w:hAnsi="Calibri"/>
          <w:szCs w:val="20"/>
        </w:rPr>
        <w:t>possue</w:t>
      </w:r>
      <w:proofErr w:type="spellEnd"/>
      <w:r w:rsidRPr="00011EE6">
        <w:rPr>
          <w:rFonts w:ascii="Calibri" w:hAnsi="Calibri"/>
          <w:szCs w:val="20"/>
        </w:rPr>
        <w:t xml:space="preserve"> arranjo do tipo barra </w:t>
      </w:r>
      <w:r w:rsidR="001F7137">
        <w:rPr>
          <w:rFonts w:ascii="Calibri" w:hAnsi="Calibri"/>
          <w:szCs w:val="20"/>
        </w:rPr>
        <w:t>dupla 4 chaves</w:t>
      </w:r>
      <w:r w:rsidR="00B75193">
        <w:rPr>
          <w:rFonts w:ascii="Calibri" w:hAnsi="Calibri"/>
          <w:szCs w:val="20"/>
        </w:rPr>
        <w:t>.</w:t>
      </w:r>
    </w:p>
    <w:p w:rsidR="00B75193" w:rsidRDefault="00B12434" w:rsidP="00AD7521">
      <w:pPr>
        <w:pStyle w:val="PargrafodaLista"/>
        <w:spacing w:after="120"/>
        <w:ind w:left="993"/>
        <w:rPr>
          <w:rFonts w:asciiTheme="minorHAnsi" w:hAnsiTheme="minorHAnsi"/>
          <w:b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  <w:r w:rsidRPr="009517A1">
        <w:rPr>
          <w:rFonts w:asciiTheme="minorHAnsi" w:hAnsiTheme="minorHAnsi"/>
          <w:b/>
        </w:rPr>
        <w:t>Alteraç</w:t>
      </w:r>
      <w:r>
        <w:rPr>
          <w:rFonts w:asciiTheme="minorHAnsi" w:hAnsiTheme="minorHAnsi"/>
          <w:b/>
        </w:rPr>
        <w:t>ões</w:t>
      </w:r>
      <w:r w:rsidRPr="009517A1">
        <w:rPr>
          <w:rFonts w:asciiTheme="minorHAnsi" w:hAnsiTheme="minorHAnsi"/>
          <w:b/>
        </w:rPr>
        <w:t xml:space="preserve"> proposta</w:t>
      </w:r>
      <w:r>
        <w:rPr>
          <w:rFonts w:asciiTheme="minorHAnsi" w:hAnsiTheme="minorHAnsi"/>
          <w:b/>
        </w:rPr>
        <w:t>s</w:t>
      </w:r>
      <w:r w:rsidRPr="009517A1">
        <w:rPr>
          <w:rFonts w:asciiTheme="minorHAnsi" w:hAnsiTheme="minorHAnsi"/>
          <w:b/>
        </w:rPr>
        <w:t xml:space="preserve">: </w:t>
      </w:r>
    </w:p>
    <w:p w:rsidR="00B12434" w:rsidRDefault="00B75193" w:rsidP="007E47EB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B75193">
        <w:rPr>
          <w:rFonts w:ascii="Calibri" w:hAnsi="Calibri"/>
          <w:szCs w:val="20"/>
        </w:rPr>
        <w:t>Viabilizar atendimento dos serviços auxiliares da SE a partir dos terciários dos transformadores da Rede Básica</w:t>
      </w:r>
    </w:p>
    <w:p w:rsidR="00B75193" w:rsidRDefault="00B75193" w:rsidP="00AD7521">
      <w:pPr>
        <w:pStyle w:val="onsNormal"/>
        <w:ind w:left="993"/>
        <w:jc w:val="left"/>
        <w:rPr>
          <w:rFonts w:ascii="Calibri" w:hAnsi="Calibri"/>
        </w:rPr>
      </w:pPr>
      <w:r w:rsidRPr="001F7137">
        <w:rPr>
          <w:rFonts w:ascii="Calibri" w:hAnsi="Calibri"/>
        </w:rPr>
        <w:t xml:space="preserve">O </w:t>
      </w:r>
      <w:r w:rsidRPr="00B75193">
        <w:rPr>
          <w:rFonts w:ascii="Calibri" w:hAnsi="Calibri"/>
        </w:rPr>
        <w:t>agente considerou a proposta factível.</w:t>
      </w:r>
    </w:p>
    <w:p w:rsidR="00AE601D" w:rsidRPr="00B75193" w:rsidRDefault="00AE601D" w:rsidP="00AD7521">
      <w:pPr>
        <w:pStyle w:val="onsNormal"/>
        <w:ind w:left="993"/>
        <w:jc w:val="left"/>
        <w:rPr>
          <w:rFonts w:ascii="Calibri" w:hAnsi="Calibri"/>
        </w:rPr>
      </w:pPr>
    </w:p>
    <w:p w:rsidR="006A48EC" w:rsidRPr="00B75193" w:rsidRDefault="00E35FA6" w:rsidP="002A7B2D">
      <w:pPr>
        <w:pStyle w:val="Ttulo3"/>
        <w:tabs>
          <w:tab w:val="clear" w:pos="1021"/>
          <w:tab w:val="num" w:pos="0"/>
          <w:tab w:val="left" w:pos="993"/>
        </w:tabs>
        <w:ind w:left="720" w:hanging="720"/>
        <w:jc w:val="left"/>
        <w:rPr>
          <w:szCs w:val="24"/>
        </w:rPr>
      </w:pPr>
      <w:r>
        <w:t xml:space="preserve">    </w:t>
      </w:r>
      <w:bookmarkStart w:id="17" w:name="_Toc370224053"/>
      <w:r w:rsidR="00AD7521" w:rsidRPr="00AD7521">
        <w:t>COELHO NETO</w:t>
      </w:r>
      <w:bookmarkEnd w:id="17"/>
    </w:p>
    <w:p w:rsidR="00AD7521" w:rsidRDefault="00B12434" w:rsidP="00E35FA6">
      <w:pPr>
        <w:pStyle w:val="PargrafodaLista"/>
        <w:spacing w:after="120"/>
        <w:ind w:left="993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AD7521" w:rsidRDefault="00AD7521" w:rsidP="00E35FA6">
      <w:pPr>
        <w:pStyle w:val="PargrafodaLista"/>
        <w:spacing w:after="120"/>
        <w:ind w:left="993"/>
        <w:rPr>
          <w:rFonts w:ascii="Calibri" w:hAnsi="Calibri"/>
        </w:rPr>
      </w:pPr>
      <w:r w:rsidRPr="00AD7521">
        <w:rPr>
          <w:rFonts w:ascii="Calibri" w:hAnsi="Calibri"/>
          <w:szCs w:val="20"/>
        </w:rPr>
        <w:t>O setor de 230 kV possu</w:t>
      </w:r>
      <w:r w:rsidR="00E35FA6">
        <w:rPr>
          <w:rFonts w:ascii="Calibri" w:hAnsi="Calibri"/>
          <w:szCs w:val="20"/>
        </w:rPr>
        <w:t>i</w:t>
      </w:r>
      <w:r w:rsidRPr="00AD7521">
        <w:rPr>
          <w:rFonts w:ascii="Calibri" w:hAnsi="Calibri"/>
          <w:szCs w:val="20"/>
        </w:rPr>
        <w:t xml:space="preserve"> arranjo do tipo barra </w:t>
      </w:r>
      <w:r>
        <w:rPr>
          <w:rFonts w:ascii="Calibri" w:hAnsi="Calibri"/>
          <w:szCs w:val="20"/>
        </w:rPr>
        <w:t xml:space="preserve">principal e transferências, </w:t>
      </w:r>
      <w:r>
        <w:rPr>
          <w:rFonts w:ascii="Calibri" w:hAnsi="Calibri"/>
        </w:rPr>
        <w:t>conforme mostrado na figura a seguir.</w:t>
      </w:r>
    </w:p>
    <w:p w:rsidR="00373B82" w:rsidRDefault="00373B82" w:rsidP="00AD7521">
      <w:pPr>
        <w:pStyle w:val="PargrafodaLista"/>
        <w:spacing w:after="120"/>
        <w:ind w:left="709"/>
        <w:rPr>
          <w:rFonts w:ascii="Calibri" w:hAnsi="Calibri"/>
        </w:rPr>
      </w:pPr>
    </w:p>
    <w:p w:rsidR="00373B82" w:rsidRPr="00C42A1B" w:rsidRDefault="002A7B2D" w:rsidP="00AD7521">
      <w:pPr>
        <w:pStyle w:val="PargrafodaLista"/>
        <w:spacing w:after="120"/>
        <w:ind w:left="709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42545</wp:posOffset>
            </wp:positionV>
            <wp:extent cx="5082540" cy="2714625"/>
            <wp:effectExtent l="19050" t="0" r="3810" b="0"/>
            <wp:wrapThrough wrapText="bothSides">
              <wp:wrapPolygon edited="0">
                <wp:start x="-81" y="0"/>
                <wp:lineTo x="-81" y="21524"/>
                <wp:lineTo x="21616" y="21524"/>
                <wp:lineTo x="21616" y="0"/>
                <wp:lineTo x="-81" y="0"/>
              </wp:wrapPolygon>
            </wp:wrapThrough>
            <wp:docPr id="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3039" r="774" b="2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7521" w:rsidRPr="00AD7521" w:rsidRDefault="00AD7521" w:rsidP="00AD7521">
      <w:pPr>
        <w:spacing w:after="120"/>
        <w:ind w:left="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</w:t>
      </w:r>
    </w:p>
    <w:p w:rsidR="00AD7521" w:rsidRDefault="00AD7521" w:rsidP="00B70E7F">
      <w:pPr>
        <w:pStyle w:val="PargrafodaLista"/>
        <w:spacing w:after="120"/>
        <w:ind w:left="709"/>
        <w:rPr>
          <w:rFonts w:ascii="Calibri" w:hAnsi="Calibri"/>
        </w:rPr>
      </w:pPr>
    </w:p>
    <w:p w:rsidR="00B75193" w:rsidRDefault="00B75193" w:rsidP="00B70E7F">
      <w:pPr>
        <w:pStyle w:val="PargrafodaLista"/>
        <w:spacing w:after="120"/>
        <w:ind w:left="709"/>
        <w:rPr>
          <w:rFonts w:ascii="Calibri" w:hAnsi="Calibri"/>
        </w:rPr>
      </w:pPr>
    </w:p>
    <w:p w:rsidR="00B75193" w:rsidRDefault="00B75193" w:rsidP="00B70E7F">
      <w:pPr>
        <w:pStyle w:val="PargrafodaLista"/>
        <w:spacing w:after="120"/>
        <w:ind w:left="709"/>
        <w:rPr>
          <w:rFonts w:ascii="Calibri" w:hAnsi="Calibri"/>
        </w:rPr>
      </w:pPr>
    </w:p>
    <w:p w:rsidR="00373B82" w:rsidRDefault="00373B82" w:rsidP="00B70E7F">
      <w:pPr>
        <w:pStyle w:val="PargrafodaLista"/>
        <w:spacing w:after="120"/>
        <w:ind w:left="709"/>
        <w:rPr>
          <w:rFonts w:ascii="Calibri" w:hAnsi="Calibri"/>
          <w:color w:val="FF0000"/>
          <w:spacing w:val="0"/>
          <w:sz w:val="18"/>
          <w:szCs w:val="18"/>
        </w:rPr>
      </w:pPr>
    </w:p>
    <w:p w:rsidR="00373B82" w:rsidRDefault="00373B82" w:rsidP="00B70E7F">
      <w:pPr>
        <w:pStyle w:val="PargrafodaLista"/>
        <w:spacing w:after="120"/>
        <w:ind w:left="709"/>
        <w:rPr>
          <w:rFonts w:ascii="Calibri" w:hAnsi="Calibri"/>
          <w:color w:val="FF0000"/>
          <w:spacing w:val="0"/>
          <w:sz w:val="18"/>
          <w:szCs w:val="18"/>
        </w:rPr>
      </w:pPr>
    </w:p>
    <w:p w:rsidR="00373B82" w:rsidRDefault="00B12434" w:rsidP="00B70E7F">
      <w:pPr>
        <w:pStyle w:val="PargrafodaLista"/>
        <w:spacing w:after="120"/>
        <w:ind w:left="709"/>
        <w:rPr>
          <w:rFonts w:ascii="Calibri" w:hAnsi="Calibri"/>
          <w:color w:val="FF0000"/>
          <w:spacing w:val="0"/>
          <w:sz w:val="18"/>
          <w:szCs w:val="18"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</w:p>
    <w:p w:rsidR="00373B82" w:rsidRDefault="00373B82" w:rsidP="00B70E7F">
      <w:pPr>
        <w:pStyle w:val="PargrafodaLista"/>
        <w:spacing w:after="120"/>
        <w:ind w:left="709"/>
        <w:rPr>
          <w:rFonts w:ascii="Calibri" w:hAnsi="Calibri"/>
          <w:color w:val="FF0000"/>
          <w:spacing w:val="0"/>
          <w:sz w:val="18"/>
          <w:szCs w:val="18"/>
        </w:rPr>
      </w:pPr>
    </w:p>
    <w:p w:rsidR="00373B82" w:rsidRDefault="00373B82" w:rsidP="00B70E7F">
      <w:pPr>
        <w:pStyle w:val="PargrafodaLista"/>
        <w:spacing w:after="120"/>
        <w:ind w:left="709"/>
        <w:rPr>
          <w:rFonts w:asciiTheme="minorHAnsi" w:hAnsiTheme="minorHAnsi"/>
          <w:b/>
        </w:rPr>
      </w:pPr>
    </w:p>
    <w:p w:rsidR="00373B82" w:rsidRDefault="00373B82" w:rsidP="00B70E7F">
      <w:pPr>
        <w:pStyle w:val="PargrafodaLista"/>
        <w:spacing w:after="120"/>
        <w:ind w:left="709"/>
        <w:rPr>
          <w:rFonts w:asciiTheme="minorHAnsi" w:hAnsiTheme="minorHAnsi"/>
          <w:b/>
        </w:rPr>
      </w:pPr>
    </w:p>
    <w:p w:rsidR="00B12434" w:rsidRDefault="00E35FA6" w:rsidP="00E35FA6">
      <w:pPr>
        <w:pStyle w:val="PargrafodaLista"/>
        <w:spacing w:after="120"/>
        <w:ind w:left="851"/>
        <w:rPr>
          <w:rFonts w:ascii="Calibri" w:hAnsi="Calibri"/>
          <w:color w:val="000000"/>
          <w:spacing w:val="0"/>
          <w:sz w:val="18"/>
          <w:szCs w:val="18"/>
        </w:rPr>
      </w:pPr>
      <w:r>
        <w:rPr>
          <w:rFonts w:asciiTheme="minorHAnsi" w:hAnsiTheme="minorHAnsi"/>
          <w:b/>
        </w:rPr>
        <w:t xml:space="preserve">   </w:t>
      </w:r>
      <w:r w:rsidR="00B12434" w:rsidRPr="009517A1">
        <w:rPr>
          <w:rFonts w:asciiTheme="minorHAnsi" w:hAnsiTheme="minorHAnsi"/>
          <w:b/>
        </w:rPr>
        <w:t>Alteraç</w:t>
      </w:r>
      <w:r w:rsidR="00B12434">
        <w:rPr>
          <w:rFonts w:asciiTheme="minorHAnsi" w:hAnsiTheme="minorHAnsi"/>
          <w:b/>
        </w:rPr>
        <w:t>ão</w:t>
      </w:r>
      <w:r w:rsidR="00B12434" w:rsidRPr="009517A1">
        <w:rPr>
          <w:rFonts w:asciiTheme="minorHAnsi" w:hAnsiTheme="minorHAnsi"/>
          <w:b/>
        </w:rPr>
        <w:t xml:space="preserve"> proposta: </w:t>
      </w:r>
    </w:p>
    <w:p w:rsidR="00AD7521" w:rsidRDefault="00B12434" w:rsidP="002A7B2D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4C21F3">
        <w:rPr>
          <w:rFonts w:ascii="Calibri" w:hAnsi="Calibri"/>
          <w:szCs w:val="20"/>
        </w:rPr>
        <w:t xml:space="preserve">Converter o arranjo do setor de 230 kV </w:t>
      </w:r>
      <w:r w:rsidR="00AD7521">
        <w:rPr>
          <w:rFonts w:ascii="Calibri" w:hAnsi="Calibri"/>
          <w:szCs w:val="20"/>
        </w:rPr>
        <w:t xml:space="preserve">de </w:t>
      </w:r>
      <w:r w:rsidR="00AD7521" w:rsidRPr="00AD7521">
        <w:rPr>
          <w:rFonts w:ascii="Calibri" w:hAnsi="Calibri"/>
          <w:szCs w:val="20"/>
        </w:rPr>
        <w:t xml:space="preserve">barra </w:t>
      </w:r>
      <w:r w:rsidR="00AD7521">
        <w:rPr>
          <w:rFonts w:ascii="Calibri" w:hAnsi="Calibri"/>
          <w:szCs w:val="20"/>
        </w:rPr>
        <w:t>principal e transferência</w:t>
      </w:r>
      <w:r w:rsidR="00AD7521" w:rsidRPr="004C21F3">
        <w:rPr>
          <w:rFonts w:ascii="Calibri" w:hAnsi="Calibri"/>
          <w:szCs w:val="20"/>
        </w:rPr>
        <w:t xml:space="preserve"> </w:t>
      </w:r>
      <w:r w:rsidRPr="004C21F3">
        <w:rPr>
          <w:rFonts w:ascii="Calibri" w:hAnsi="Calibri"/>
          <w:szCs w:val="20"/>
        </w:rPr>
        <w:t>para barra dupla 4 chaves.</w:t>
      </w:r>
      <w:r>
        <w:rPr>
          <w:rFonts w:ascii="Calibri" w:hAnsi="Calibri"/>
          <w:szCs w:val="20"/>
        </w:rPr>
        <w:t xml:space="preserve"> </w:t>
      </w:r>
    </w:p>
    <w:p w:rsidR="00B12434" w:rsidRDefault="00B12434" w:rsidP="002A7B2D">
      <w:pPr>
        <w:pStyle w:val="PargrafodaLista"/>
        <w:spacing w:after="120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O Agente informou que a modificação </w:t>
      </w:r>
      <w:r w:rsidR="00AD7521" w:rsidRPr="00F535F2">
        <w:rPr>
          <w:rFonts w:ascii="Calibri" w:hAnsi="Calibri"/>
          <w:szCs w:val="20"/>
        </w:rPr>
        <w:t xml:space="preserve">é factível, </w:t>
      </w:r>
      <w:r w:rsidR="00AD7521" w:rsidRPr="00AD7521">
        <w:rPr>
          <w:rFonts w:ascii="Calibri" w:hAnsi="Calibri"/>
          <w:szCs w:val="20"/>
        </w:rPr>
        <w:t>desde que utilizados equipamentos especiais – GIS.</w:t>
      </w:r>
    </w:p>
    <w:p w:rsidR="00B12434" w:rsidRPr="00F535F2" w:rsidRDefault="00B12434" w:rsidP="002A7B2D">
      <w:pPr>
        <w:pStyle w:val="PargrafodaLista"/>
        <w:spacing w:after="120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 figura a seguir apresenta o arranjo proposto.</w:t>
      </w:r>
    </w:p>
    <w:p w:rsidR="00B12434" w:rsidRPr="00F535F2" w:rsidRDefault="00F535F2" w:rsidP="00B12434">
      <w:pPr>
        <w:pStyle w:val="PargrafodaLista"/>
        <w:spacing w:after="120"/>
        <w:ind w:left="360"/>
        <w:rPr>
          <w:rFonts w:asciiTheme="minorHAnsi" w:hAnsiTheme="minorHAnsi"/>
          <w:b/>
        </w:rPr>
      </w:pPr>
      <w:r w:rsidRPr="00F535F2">
        <w:rPr>
          <w:rFonts w:asciiTheme="minorHAnsi" w:hAnsiTheme="minorHAnsi"/>
          <w:b/>
          <w:noProof/>
        </w:rPr>
        <w:lastRenderedPageBreak/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-226695</wp:posOffset>
            </wp:positionV>
            <wp:extent cx="4526915" cy="3253105"/>
            <wp:effectExtent l="19050" t="0" r="6985" b="0"/>
            <wp:wrapThrough wrapText="bothSides">
              <wp:wrapPolygon edited="0">
                <wp:start x="-91" y="0"/>
                <wp:lineTo x="-91" y="21503"/>
                <wp:lineTo x="21633" y="21503"/>
                <wp:lineTo x="21633" y="0"/>
                <wp:lineTo x="-91" y="0"/>
              </wp:wrapPolygon>
            </wp:wrapThrough>
            <wp:docPr id="8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8392" r="7859" b="3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915" cy="325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2434" w:rsidRPr="00F535F2" w:rsidRDefault="00B12434" w:rsidP="00B12434">
      <w:pPr>
        <w:pStyle w:val="PargrafodaLista"/>
        <w:spacing w:after="120"/>
        <w:ind w:left="360"/>
        <w:rPr>
          <w:rFonts w:asciiTheme="minorHAnsi" w:hAnsiTheme="minorHAnsi"/>
          <w:b/>
        </w:rPr>
      </w:pPr>
    </w:p>
    <w:p w:rsidR="00B12434" w:rsidRPr="00F535F2" w:rsidRDefault="00B12434" w:rsidP="00B12434">
      <w:pPr>
        <w:pStyle w:val="PargrafodaLista"/>
        <w:spacing w:after="120"/>
        <w:ind w:left="360"/>
        <w:rPr>
          <w:rFonts w:ascii="Calibri" w:hAnsi="Calibri"/>
          <w:spacing w:val="0"/>
          <w:sz w:val="18"/>
          <w:szCs w:val="18"/>
        </w:rPr>
      </w:pPr>
    </w:p>
    <w:p w:rsidR="00B12434" w:rsidRPr="00F535F2" w:rsidRDefault="00B12434" w:rsidP="00B12434">
      <w:pPr>
        <w:pStyle w:val="onsNormal"/>
        <w:ind w:left="375"/>
        <w:jc w:val="left"/>
      </w:pPr>
    </w:p>
    <w:p w:rsidR="00B12434" w:rsidRPr="00F535F2" w:rsidRDefault="00B12434" w:rsidP="00B12434">
      <w:pPr>
        <w:pStyle w:val="onsNormal"/>
        <w:ind w:left="375"/>
        <w:jc w:val="left"/>
      </w:pPr>
    </w:p>
    <w:p w:rsidR="00B12434" w:rsidRPr="00F535F2" w:rsidRDefault="00B12434" w:rsidP="00B12434">
      <w:pPr>
        <w:pStyle w:val="onsNormal"/>
        <w:ind w:left="375"/>
        <w:jc w:val="left"/>
      </w:pPr>
    </w:p>
    <w:p w:rsidR="00B12434" w:rsidRPr="00F535F2" w:rsidRDefault="00B12434" w:rsidP="00B12434">
      <w:pPr>
        <w:pStyle w:val="onsNormal"/>
        <w:ind w:left="375"/>
        <w:jc w:val="left"/>
      </w:pPr>
    </w:p>
    <w:p w:rsidR="00B12434" w:rsidRPr="00F535F2" w:rsidRDefault="00B12434" w:rsidP="00B12434">
      <w:pPr>
        <w:pStyle w:val="onsNormal"/>
        <w:ind w:left="375"/>
        <w:jc w:val="left"/>
      </w:pPr>
    </w:p>
    <w:p w:rsidR="00F535F2" w:rsidRPr="00F535F2" w:rsidRDefault="00F535F2" w:rsidP="00B70E7F">
      <w:pPr>
        <w:pStyle w:val="onsNormal"/>
        <w:ind w:left="709"/>
        <w:jc w:val="left"/>
        <w:rPr>
          <w:rFonts w:ascii="Calibri" w:hAnsi="Calibri"/>
          <w:b/>
        </w:rPr>
      </w:pPr>
    </w:p>
    <w:p w:rsidR="00AE601D" w:rsidRDefault="00AE601D" w:rsidP="00AE601D"/>
    <w:p w:rsidR="00AE601D" w:rsidRDefault="00AE601D" w:rsidP="00AE601D"/>
    <w:p w:rsidR="00AE601D" w:rsidRDefault="00AE601D" w:rsidP="00AE601D"/>
    <w:p w:rsidR="00AE601D" w:rsidRDefault="00AE601D" w:rsidP="00AE601D"/>
    <w:p w:rsidR="00AE601D" w:rsidRDefault="00AE601D" w:rsidP="00087AC9">
      <w:pPr>
        <w:pStyle w:val="onsNormal"/>
        <w:ind w:left="1134" w:hanging="141"/>
        <w:jc w:val="left"/>
        <w:rPr>
          <w:rFonts w:ascii="Calibri" w:hAnsi="Calibri"/>
          <w:b/>
        </w:rPr>
      </w:pPr>
      <w:r w:rsidRPr="00D362A8">
        <w:rPr>
          <w:rFonts w:ascii="Calibri" w:hAnsi="Calibri"/>
          <w:b/>
        </w:rPr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AE601D" w:rsidRPr="000302F8" w:rsidRDefault="000302F8" w:rsidP="00AE601D">
      <w:pPr>
        <w:rPr>
          <w:rFonts w:ascii="Calibri" w:hAnsi="Calibri"/>
          <w:szCs w:val="20"/>
        </w:rPr>
      </w:pPr>
      <w:r w:rsidRPr="000302F8">
        <w:rPr>
          <w:rFonts w:ascii="Calibri" w:hAnsi="Calibri"/>
          <w:szCs w:val="20"/>
        </w:rPr>
        <w:t>No r</w:t>
      </w:r>
      <w:r w:rsidR="00AE601D" w:rsidRPr="000302F8">
        <w:rPr>
          <w:rFonts w:ascii="Calibri" w:hAnsi="Calibri"/>
          <w:szCs w:val="20"/>
        </w:rPr>
        <w:t>elatório EPE-DEE-RE-053/2012-rev0 – “Estudo de Suprimento a Região Nordeste do Maranhão e Noroeste do Piauí 2015-2028”</w:t>
      </w:r>
      <w:r w:rsidRPr="000302F8">
        <w:rPr>
          <w:rFonts w:ascii="Calibri" w:hAnsi="Calibri"/>
          <w:szCs w:val="20"/>
        </w:rPr>
        <w:t xml:space="preserve"> estão previstas as obras abaixo relacionadas:</w:t>
      </w:r>
    </w:p>
    <w:p w:rsidR="00AE601D" w:rsidRPr="000302F8" w:rsidRDefault="00AE601D" w:rsidP="00AE601D">
      <w:pPr>
        <w:rPr>
          <w:rFonts w:ascii="Calibri" w:hAnsi="Calibri"/>
          <w:szCs w:val="20"/>
        </w:rPr>
      </w:pPr>
      <w:r w:rsidRPr="000302F8">
        <w:rPr>
          <w:rFonts w:ascii="Calibri" w:hAnsi="Calibri"/>
          <w:szCs w:val="20"/>
        </w:rPr>
        <w:t xml:space="preserve">- 1º reator de barra manobrável - 15 </w:t>
      </w:r>
      <w:proofErr w:type="spellStart"/>
      <w:r w:rsidRPr="000302F8">
        <w:rPr>
          <w:rFonts w:ascii="Calibri" w:hAnsi="Calibri"/>
          <w:szCs w:val="20"/>
        </w:rPr>
        <w:t>Mvar</w:t>
      </w:r>
      <w:proofErr w:type="spellEnd"/>
      <w:r w:rsidRPr="000302F8">
        <w:rPr>
          <w:rFonts w:ascii="Calibri" w:hAnsi="Calibri"/>
          <w:szCs w:val="20"/>
        </w:rPr>
        <w:t xml:space="preserve"> – 2016</w:t>
      </w:r>
    </w:p>
    <w:p w:rsidR="00AE601D" w:rsidRPr="000302F8" w:rsidRDefault="00AE601D" w:rsidP="00AE601D">
      <w:pPr>
        <w:rPr>
          <w:rFonts w:ascii="Calibri" w:hAnsi="Calibri"/>
          <w:szCs w:val="20"/>
        </w:rPr>
      </w:pPr>
      <w:r w:rsidRPr="000302F8">
        <w:rPr>
          <w:rFonts w:ascii="Calibri" w:hAnsi="Calibri"/>
          <w:szCs w:val="20"/>
        </w:rPr>
        <w:t xml:space="preserve">- LT 230 kV Coelho Neto – Chapadinha - 2016 </w:t>
      </w:r>
    </w:p>
    <w:p w:rsidR="00AE601D" w:rsidRPr="000302F8" w:rsidRDefault="00AE601D" w:rsidP="00AE601D">
      <w:pPr>
        <w:rPr>
          <w:rFonts w:ascii="Calibri" w:hAnsi="Calibri"/>
          <w:szCs w:val="20"/>
        </w:rPr>
      </w:pPr>
      <w:r w:rsidRPr="000302F8">
        <w:rPr>
          <w:rFonts w:ascii="Calibri" w:hAnsi="Calibri"/>
          <w:szCs w:val="20"/>
        </w:rPr>
        <w:t>- 3º TR 230-69 kV - 65 MVA - 2023</w:t>
      </w:r>
    </w:p>
    <w:p w:rsidR="00F535F2" w:rsidRPr="00F535F2" w:rsidRDefault="00F535F2" w:rsidP="00B70E7F">
      <w:pPr>
        <w:pStyle w:val="onsNormal"/>
        <w:ind w:left="709"/>
        <w:jc w:val="left"/>
        <w:rPr>
          <w:rFonts w:ascii="Calibri" w:hAnsi="Calibri"/>
          <w:b/>
        </w:rPr>
      </w:pPr>
    </w:p>
    <w:p w:rsidR="006A48EC" w:rsidRDefault="00F535F2" w:rsidP="00D7124C">
      <w:pPr>
        <w:pStyle w:val="Ttulo3"/>
        <w:tabs>
          <w:tab w:val="clear" w:pos="1021"/>
          <w:tab w:val="num" w:pos="0"/>
        </w:tabs>
        <w:ind w:left="993" w:hanging="1294"/>
        <w:jc w:val="left"/>
      </w:pPr>
      <w:bookmarkStart w:id="18" w:name="_Toc370224054"/>
      <w:r w:rsidRPr="00F535F2">
        <w:t>JARU</w:t>
      </w:r>
      <w:bookmarkEnd w:id="18"/>
    </w:p>
    <w:p w:rsidR="00B12434" w:rsidRDefault="00B12434" w:rsidP="00D7124C">
      <w:pPr>
        <w:pStyle w:val="PargrafodaLista"/>
        <w:spacing w:after="120"/>
        <w:ind w:left="993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B12434" w:rsidRDefault="004C7A68" w:rsidP="00D7124C">
      <w:pPr>
        <w:spacing w:line="240" w:lineRule="auto"/>
        <w:ind w:left="993"/>
        <w:rPr>
          <w:rFonts w:ascii="Calibri" w:hAnsi="Calibri"/>
          <w:szCs w:val="20"/>
        </w:rPr>
      </w:pPr>
      <w:r>
        <w:rPr>
          <w:rFonts w:ascii="Calibri" w:hAnsi="Calibri"/>
          <w:noProof/>
          <w:szCs w:val="20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412750</wp:posOffset>
            </wp:positionV>
            <wp:extent cx="5251450" cy="2104390"/>
            <wp:effectExtent l="19050" t="0" r="6350" b="0"/>
            <wp:wrapThrough wrapText="bothSides">
              <wp:wrapPolygon edited="0">
                <wp:start x="-78" y="196"/>
                <wp:lineTo x="-78" y="21313"/>
                <wp:lineTo x="21626" y="21313"/>
                <wp:lineTo x="21626" y="196"/>
                <wp:lineTo x="-78" y="196"/>
              </wp:wrapPolygon>
            </wp:wrapThrough>
            <wp:docPr id="9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2910" r="2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0" cy="210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Cs w:val="20"/>
        </w:rPr>
        <w:t xml:space="preserve">Tape na LT 230 kV  Ji-Paraná C1 – Ariquemes C1 </w:t>
      </w:r>
      <w:r w:rsidR="00B12434" w:rsidRPr="00AF6352">
        <w:rPr>
          <w:rFonts w:ascii="Calibri" w:hAnsi="Calibri"/>
          <w:szCs w:val="20"/>
        </w:rPr>
        <w:t>conforme mostrado na figura a seguir.</w:t>
      </w:r>
    </w:p>
    <w:p w:rsidR="00B12434" w:rsidRPr="00AF6352" w:rsidRDefault="00B12434" w:rsidP="00B12434">
      <w:pPr>
        <w:spacing w:line="240" w:lineRule="auto"/>
        <w:ind w:left="0"/>
        <w:rPr>
          <w:rFonts w:ascii="Calibri" w:hAnsi="Calibri"/>
          <w:szCs w:val="20"/>
        </w:rPr>
      </w:pPr>
    </w:p>
    <w:p w:rsidR="00B12434" w:rsidRDefault="00B12434" w:rsidP="00D7124C">
      <w:pPr>
        <w:pStyle w:val="PargrafodaLista"/>
        <w:tabs>
          <w:tab w:val="left" w:pos="851"/>
        </w:tabs>
        <w:spacing w:after="120"/>
        <w:ind w:left="993"/>
        <w:rPr>
          <w:rFonts w:ascii="Calibri" w:hAnsi="Calibri"/>
          <w:b/>
        </w:rPr>
      </w:pPr>
      <w:r w:rsidRPr="00AF6352">
        <w:rPr>
          <w:rFonts w:ascii="Calibri" w:hAnsi="Calibri"/>
          <w:b/>
        </w:rPr>
        <w:lastRenderedPageBreak/>
        <w:t>Alterações propostas</w:t>
      </w:r>
      <w:r>
        <w:rPr>
          <w:rFonts w:ascii="Calibri" w:hAnsi="Calibri"/>
          <w:b/>
        </w:rPr>
        <w:t>:</w:t>
      </w:r>
    </w:p>
    <w:p w:rsidR="004C7A68" w:rsidRPr="00373B82" w:rsidRDefault="00B12434" w:rsidP="00D7124C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4C7A68">
        <w:rPr>
          <w:rFonts w:ascii="Calibri" w:hAnsi="Calibri"/>
          <w:szCs w:val="20"/>
        </w:rPr>
        <w:t>Converter o arranjo do setor de 230 kV para barra dupla 4 chaves</w:t>
      </w:r>
      <w:r w:rsidR="004C7A68" w:rsidRPr="004C7A68">
        <w:rPr>
          <w:rFonts w:ascii="Calibri" w:hAnsi="Calibri"/>
          <w:szCs w:val="20"/>
        </w:rPr>
        <w:t>.</w:t>
      </w:r>
    </w:p>
    <w:p w:rsidR="00B12434" w:rsidRPr="005E385E" w:rsidRDefault="004C7A68" w:rsidP="00D7124C">
      <w:pPr>
        <w:pStyle w:val="onsNormal"/>
        <w:ind w:left="993"/>
        <w:rPr>
          <w:rFonts w:ascii="Calibri" w:hAnsi="Calibri"/>
        </w:rPr>
      </w:pPr>
      <w:r w:rsidRPr="004C7A68">
        <w:rPr>
          <w:rFonts w:ascii="Calibri" w:hAnsi="Calibri"/>
        </w:rPr>
        <w:t>A alteração do arranjo é factível e já autorizado à Eletronorte pela ANEEL - REA ANEEL 3.550/2012</w:t>
      </w:r>
      <w:r w:rsidR="00B12434">
        <w:rPr>
          <w:rFonts w:ascii="Calibri" w:hAnsi="Calibri"/>
        </w:rPr>
        <w:t>.</w:t>
      </w:r>
    </w:p>
    <w:p w:rsidR="00B12434" w:rsidRPr="00E237F1" w:rsidRDefault="00D7124C" w:rsidP="00D7124C">
      <w:pPr>
        <w:spacing w:after="120"/>
        <w:ind w:left="709"/>
        <w:rPr>
          <w:rFonts w:ascii="Calibri" w:hAnsi="Calibri"/>
        </w:rPr>
      </w:pPr>
      <w:r>
        <w:rPr>
          <w:rFonts w:ascii="Calibri" w:hAnsi="Calibri"/>
          <w:szCs w:val="20"/>
        </w:rPr>
        <w:t xml:space="preserve">      </w:t>
      </w:r>
      <w:r w:rsidR="00B12434" w:rsidRPr="00E237F1">
        <w:rPr>
          <w:rFonts w:ascii="Calibri" w:hAnsi="Calibri"/>
          <w:szCs w:val="20"/>
        </w:rPr>
        <w:t>A figura a seguir apresenta as modificações propostas.</w:t>
      </w:r>
    </w:p>
    <w:p w:rsidR="0091218A" w:rsidRDefault="0046696B" w:rsidP="0091218A">
      <w:pPr>
        <w:pStyle w:val="onsNormal"/>
        <w:ind w:left="0"/>
        <w:jc w:val="left"/>
        <w:rPr>
          <w:b/>
          <w:szCs w:val="24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88900</wp:posOffset>
            </wp:positionV>
            <wp:extent cx="4776470" cy="2046605"/>
            <wp:effectExtent l="0" t="0" r="0" b="0"/>
            <wp:wrapThrough wrapText="bothSides">
              <wp:wrapPolygon edited="0">
                <wp:start x="0" y="0"/>
                <wp:lineTo x="0" y="21312"/>
                <wp:lineTo x="21537" y="21312"/>
                <wp:lineTo x="21537" y="0"/>
                <wp:lineTo x="0" y="0"/>
              </wp:wrapPolygon>
            </wp:wrapThrough>
            <wp:docPr id="10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5542" t="10249" r="3562" b="11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70" cy="204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4C7A68" w:rsidRDefault="004C7A68" w:rsidP="0091218A">
      <w:pPr>
        <w:pStyle w:val="onsNormal"/>
        <w:ind w:left="0"/>
        <w:jc w:val="left"/>
        <w:rPr>
          <w:b/>
          <w:szCs w:val="24"/>
        </w:rPr>
      </w:pPr>
    </w:p>
    <w:p w:rsidR="00E237F1" w:rsidRDefault="00E237F1" w:rsidP="0091218A">
      <w:pPr>
        <w:pStyle w:val="onsNormal"/>
        <w:ind w:left="0"/>
        <w:jc w:val="left"/>
        <w:rPr>
          <w:b/>
          <w:szCs w:val="24"/>
        </w:rPr>
      </w:pPr>
    </w:p>
    <w:p w:rsidR="00D7124C" w:rsidRDefault="00D7124C" w:rsidP="00D7124C">
      <w:pPr>
        <w:pStyle w:val="Ttulo3"/>
        <w:numPr>
          <w:ilvl w:val="0"/>
          <w:numId w:val="0"/>
        </w:numPr>
        <w:tabs>
          <w:tab w:val="left" w:pos="567"/>
        </w:tabs>
        <w:ind w:left="709"/>
        <w:jc w:val="left"/>
        <w:rPr>
          <w:rFonts w:cs="Times New Roman"/>
          <w:bCs w:val="0"/>
          <w:kern w:val="0"/>
          <w:sz w:val="22"/>
          <w:szCs w:val="24"/>
        </w:rPr>
      </w:pPr>
    </w:p>
    <w:p w:rsidR="0091218A" w:rsidRPr="00DB3316" w:rsidRDefault="00123575" w:rsidP="00123575">
      <w:pPr>
        <w:pStyle w:val="Ttulo3"/>
        <w:tabs>
          <w:tab w:val="clear" w:pos="1021"/>
          <w:tab w:val="num" w:pos="0"/>
          <w:tab w:val="left" w:pos="567"/>
        </w:tabs>
        <w:ind w:left="709" w:hanging="1010"/>
        <w:jc w:val="left"/>
        <w:rPr>
          <w:rFonts w:cs="Times New Roman"/>
          <w:bCs w:val="0"/>
          <w:kern w:val="0"/>
          <w:sz w:val="22"/>
          <w:szCs w:val="24"/>
        </w:rPr>
      </w:pPr>
      <w:r>
        <w:rPr>
          <w:rFonts w:cs="Times New Roman"/>
          <w:bCs w:val="0"/>
          <w:kern w:val="0"/>
          <w:sz w:val="22"/>
          <w:szCs w:val="24"/>
        </w:rPr>
        <w:t xml:space="preserve">  </w:t>
      </w:r>
      <w:bookmarkStart w:id="19" w:name="_Toc370224055"/>
      <w:r w:rsidR="00DB3316" w:rsidRPr="00DB3316">
        <w:rPr>
          <w:rFonts w:cs="Times New Roman"/>
          <w:bCs w:val="0"/>
          <w:kern w:val="0"/>
          <w:sz w:val="22"/>
          <w:szCs w:val="24"/>
        </w:rPr>
        <w:t>JI-PARANA</w:t>
      </w:r>
      <w:bookmarkEnd w:id="19"/>
    </w:p>
    <w:p w:rsidR="00B12434" w:rsidRDefault="00B12434" w:rsidP="00B70E7F">
      <w:pPr>
        <w:pStyle w:val="PargrafodaLista"/>
        <w:spacing w:after="120"/>
        <w:ind w:left="709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B12434" w:rsidRDefault="00B12434" w:rsidP="00B70E7F">
      <w:pPr>
        <w:spacing w:line="240" w:lineRule="auto"/>
        <w:ind w:left="709"/>
        <w:rPr>
          <w:rFonts w:ascii="Calibri" w:hAnsi="Calibri"/>
          <w:szCs w:val="20"/>
        </w:rPr>
      </w:pPr>
      <w:r w:rsidRPr="00AF6352">
        <w:rPr>
          <w:rFonts w:ascii="Calibri" w:hAnsi="Calibri"/>
          <w:szCs w:val="20"/>
        </w:rPr>
        <w:t>O setor</w:t>
      </w:r>
      <w:r w:rsidR="00DB3316">
        <w:rPr>
          <w:rFonts w:ascii="Calibri" w:hAnsi="Calibri"/>
          <w:szCs w:val="20"/>
        </w:rPr>
        <w:t xml:space="preserve"> de 230 </w:t>
      </w:r>
      <w:r w:rsidRPr="00AF6352">
        <w:rPr>
          <w:rFonts w:ascii="Calibri" w:hAnsi="Calibri"/>
          <w:szCs w:val="20"/>
        </w:rPr>
        <w:t>kV poss</w:t>
      </w:r>
      <w:r w:rsidR="00E35FA6">
        <w:rPr>
          <w:rFonts w:ascii="Calibri" w:hAnsi="Calibri"/>
          <w:szCs w:val="20"/>
        </w:rPr>
        <w:t>ui</w:t>
      </w:r>
      <w:r>
        <w:rPr>
          <w:rFonts w:ascii="Calibri" w:hAnsi="Calibri"/>
          <w:szCs w:val="20"/>
        </w:rPr>
        <w:t xml:space="preserve"> </w:t>
      </w:r>
      <w:r w:rsidRPr="00AF6352">
        <w:rPr>
          <w:rFonts w:ascii="Calibri" w:hAnsi="Calibri"/>
          <w:szCs w:val="20"/>
        </w:rPr>
        <w:t xml:space="preserve">arranjo tipo barra </w:t>
      </w:r>
      <w:r w:rsidR="00DB3316">
        <w:rPr>
          <w:rFonts w:ascii="Calibri" w:hAnsi="Calibri"/>
          <w:szCs w:val="20"/>
        </w:rPr>
        <w:t>dupla 4 chaves</w:t>
      </w:r>
      <w:r>
        <w:rPr>
          <w:rFonts w:ascii="Calibri" w:hAnsi="Calibri"/>
          <w:szCs w:val="20"/>
        </w:rPr>
        <w:t>.</w:t>
      </w:r>
    </w:p>
    <w:p w:rsidR="00B12434" w:rsidRDefault="00B12434" w:rsidP="00B12434">
      <w:pPr>
        <w:spacing w:line="240" w:lineRule="auto"/>
        <w:ind w:left="426"/>
        <w:rPr>
          <w:rFonts w:ascii="Calibri" w:hAnsi="Calibri"/>
          <w:szCs w:val="20"/>
        </w:rPr>
      </w:pPr>
    </w:p>
    <w:p w:rsidR="00B12434" w:rsidRPr="00373B82" w:rsidRDefault="00373B82" w:rsidP="00373B82">
      <w:pPr>
        <w:spacing w:after="120"/>
        <w:ind w:left="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</w:t>
      </w:r>
      <w:r w:rsidR="00B12434" w:rsidRPr="00373B82">
        <w:rPr>
          <w:rFonts w:ascii="Calibri" w:hAnsi="Calibri"/>
          <w:b/>
        </w:rPr>
        <w:t>Alterações propostas:</w:t>
      </w:r>
    </w:p>
    <w:p w:rsidR="006145AC" w:rsidRDefault="006145AC" w:rsidP="00373B82">
      <w:pPr>
        <w:pStyle w:val="PargrafodaLista"/>
        <w:numPr>
          <w:ilvl w:val="0"/>
          <w:numId w:val="9"/>
        </w:numPr>
        <w:spacing w:line="240" w:lineRule="aut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I</w:t>
      </w:r>
      <w:r w:rsidRPr="00976C57">
        <w:rPr>
          <w:rFonts w:ascii="Calibri" w:hAnsi="Calibri"/>
          <w:szCs w:val="20"/>
        </w:rPr>
        <w:t>nstalar  proteção de barra adaptativa.</w:t>
      </w:r>
      <w:r>
        <w:rPr>
          <w:rFonts w:ascii="Calibri" w:hAnsi="Calibri"/>
          <w:szCs w:val="20"/>
        </w:rPr>
        <w:t xml:space="preserve"> </w:t>
      </w:r>
    </w:p>
    <w:p w:rsidR="00B12434" w:rsidRPr="00123575" w:rsidRDefault="00123575" w:rsidP="00123575">
      <w:pPr>
        <w:tabs>
          <w:tab w:val="left" w:pos="993"/>
        </w:tabs>
        <w:ind w:left="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      </w:t>
      </w:r>
      <w:r w:rsidR="00B12434" w:rsidRPr="00123575">
        <w:rPr>
          <w:rFonts w:ascii="Calibri" w:hAnsi="Calibri"/>
          <w:szCs w:val="20"/>
        </w:rPr>
        <w:t>O Agente informou ser factível.</w:t>
      </w:r>
    </w:p>
    <w:p w:rsidR="007E47EB" w:rsidRPr="005679CE" w:rsidRDefault="007E47EB" w:rsidP="006145AC">
      <w:pPr>
        <w:pStyle w:val="PargrafodaLista"/>
        <w:ind w:left="1080"/>
        <w:rPr>
          <w:rFonts w:ascii="Calibri" w:hAnsi="Calibri"/>
          <w:szCs w:val="20"/>
        </w:rPr>
      </w:pPr>
    </w:p>
    <w:p w:rsidR="0061335E" w:rsidRPr="005679CE" w:rsidRDefault="005679CE" w:rsidP="0061335E">
      <w:pPr>
        <w:pStyle w:val="Ttulo3"/>
        <w:tabs>
          <w:tab w:val="clear" w:pos="1021"/>
          <w:tab w:val="num" w:pos="0"/>
        </w:tabs>
        <w:ind w:left="720"/>
        <w:jc w:val="left"/>
        <w:rPr>
          <w:rFonts w:cs="Times New Roman"/>
          <w:bCs w:val="0"/>
          <w:kern w:val="0"/>
          <w:sz w:val="22"/>
          <w:szCs w:val="24"/>
        </w:rPr>
      </w:pPr>
      <w:bookmarkStart w:id="20" w:name="_Toc370224056"/>
      <w:r w:rsidRPr="005679CE">
        <w:rPr>
          <w:rFonts w:cs="Times New Roman"/>
          <w:bCs w:val="0"/>
          <w:kern w:val="0"/>
          <w:sz w:val="22"/>
          <w:szCs w:val="24"/>
        </w:rPr>
        <w:t>MIRANDA II</w:t>
      </w:r>
      <w:bookmarkEnd w:id="20"/>
    </w:p>
    <w:p w:rsidR="00B12434" w:rsidRDefault="00B12434" w:rsidP="00B70E7F">
      <w:pPr>
        <w:pStyle w:val="PargrafodaLista"/>
        <w:spacing w:after="120"/>
        <w:ind w:left="709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5679CE" w:rsidRPr="00987487" w:rsidRDefault="00A15BEB" w:rsidP="00A15BEB">
      <w:pPr>
        <w:spacing w:line="240" w:lineRule="auto"/>
        <w:ind w:left="0"/>
        <w:rPr>
          <w:rFonts w:ascii="Calibri" w:hAnsi="Calibri"/>
          <w:spacing w:val="0"/>
          <w:sz w:val="18"/>
          <w:szCs w:val="18"/>
        </w:rPr>
      </w:pPr>
      <w:r>
        <w:rPr>
          <w:rFonts w:ascii="Calibri" w:hAnsi="Calibri"/>
          <w:szCs w:val="20"/>
        </w:rPr>
        <w:t xml:space="preserve">             </w:t>
      </w:r>
      <w:r w:rsidR="00B12434">
        <w:rPr>
          <w:rFonts w:ascii="Calibri" w:hAnsi="Calibri"/>
          <w:szCs w:val="20"/>
        </w:rPr>
        <w:t>O s</w:t>
      </w:r>
      <w:r w:rsidR="00B12434" w:rsidRPr="009C194C">
        <w:rPr>
          <w:rFonts w:ascii="Calibri" w:hAnsi="Calibri"/>
          <w:szCs w:val="20"/>
        </w:rPr>
        <w:t xml:space="preserve">etor de </w:t>
      </w:r>
      <w:r w:rsidR="005679CE">
        <w:rPr>
          <w:rFonts w:ascii="Calibri" w:hAnsi="Calibri"/>
          <w:szCs w:val="20"/>
        </w:rPr>
        <w:t>230</w:t>
      </w:r>
      <w:r w:rsidR="00B12434" w:rsidRPr="009C194C">
        <w:rPr>
          <w:rFonts w:ascii="Calibri" w:hAnsi="Calibri"/>
          <w:szCs w:val="20"/>
        </w:rPr>
        <w:t xml:space="preserve"> </w:t>
      </w:r>
      <w:r w:rsidR="00B12434">
        <w:rPr>
          <w:rFonts w:ascii="Calibri" w:hAnsi="Calibri"/>
          <w:szCs w:val="20"/>
        </w:rPr>
        <w:t xml:space="preserve">kV </w:t>
      </w:r>
      <w:r w:rsidR="00B12434" w:rsidRPr="009C194C">
        <w:rPr>
          <w:rFonts w:ascii="Calibri" w:hAnsi="Calibri"/>
          <w:szCs w:val="20"/>
        </w:rPr>
        <w:t>possu</w:t>
      </w:r>
      <w:r w:rsidR="00B12434">
        <w:rPr>
          <w:rFonts w:ascii="Calibri" w:hAnsi="Calibri"/>
          <w:szCs w:val="20"/>
        </w:rPr>
        <w:t>i</w:t>
      </w:r>
      <w:r w:rsidR="00B12434" w:rsidRPr="009C194C">
        <w:rPr>
          <w:rFonts w:ascii="Calibri" w:hAnsi="Calibri"/>
          <w:szCs w:val="20"/>
        </w:rPr>
        <w:t xml:space="preserve"> arranjo tipo</w:t>
      </w:r>
      <w:r w:rsidR="005679CE">
        <w:rPr>
          <w:rFonts w:ascii="Calibri" w:hAnsi="Calibri"/>
          <w:szCs w:val="20"/>
        </w:rPr>
        <w:t xml:space="preserve"> </w:t>
      </w:r>
      <w:r w:rsidR="005679CE" w:rsidRPr="00E35FA6">
        <w:rPr>
          <w:rFonts w:ascii="Calibri" w:hAnsi="Calibri"/>
          <w:szCs w:val="20"/>
        </w:rPr>
        <w:t>barra principal e transferência.</w:t>
      </w:r>
    </w:p>
    <w:p w:rsidR="00B12434" w:rsidRDefault="00B12434" w:rsidP="00B70E7F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  <w:r w:rsidRPr="009C194C">
        <w:rPr>
          <w:rFonts w:ascii="Calibri" w:hAnsi="Calibri"/>
          <w:szCs w:val="20"/>
        </w:rPr>
        <w:t>A figura a seguir mostra o arranjo atual.</w:t>
      </w:r>
    </w:p>
    <w:p w:rsidR="007E47EB" w:rsidRDefault="007E47EB" w:rsidP="00B70E7F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</w:p>
    <w:p w:rsidR="007E47EB" w:rsidRDefault="007E47EB" w:rsidP="00B70E7F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</w:p>
    <w:p w:rsidR="007E47EB" w:rsidRDefault="007E47EB" w:rsidP="00B70E7F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</w:p>
    <w:p w:rsidR="007E47EB" w:rsidRPr="009C194C" w:rsidRDefault="007E47EB" w:rsidP="00B70E7F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</w:p>
    <w:p w:rsidR="00B12434" w:rsidRDefault="00B12434" w:rsidP="00B12434">
      <w:pPr>
        <w:pStyle w:val="onsNormal"/>
        <w:jc w:val="left"/>
        <w:rPr>
          <w:b/>
          <w:szCs w:val="24"/>
        </w:rPr>
      </w:pPr>
    </w:p>
    <w:p w:rsidR="00A15BEB" w:rsidRDefault="00A15BEB" w:rsidP="00B12434">
      <w:pPr>
        <w:pStyle w:val="onsNormal"/>
        <w:jc w:val="left"/>
        <w:rPr>
          <w:b/>
          <w:szCs w:val="24"/>
        </w:rPr>
      </w:pPr>
    </w:p>
    <w:p w:rsidR="00A15BEB" w:rsidRDefault="00A15BEB" w:rsidP="00B12434">
      <w:pPr>
        <w:pStyle w:val="onsNormal"/>
        <w:jc w:val="left"/>
        <w:rPr>
          <w:b/>
          <w:szCs w:val="24"/>
        </w:rPr>
      </w:pPr>
    </w:p>
    <w:p w:rsidR="00B12434" w:rsidRDefault="00B12434" w:rsidP="00B12434">
      <w:pPr>
        <w:pStyle w:val="onsNormal"/>
        <w:jc w:val="left"/>
        <w:rPr>
          <w:b/>
          <w:szCs w:val="24"/>
        </w:rPr>
      </w:pPr>
    </w:p>
    <w:p w:rsidR="00B12434" w:rsidRDefault="00B12434" w:rsidP="00B12434">
      <w:pPr>
        <w:pStyle w:val="onsNormal"/>
        <w:jc w:val="left"/>
        <w:rPr>
          <w:b/>
          <w:szCs w:val="24"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7E47EB" w:rsidP="00B12434">
      <w:pPr>
        <w:pStyle w:val="PargrafodaLista"/>
        <w:spacing w:after="120"/>
        <w:ind w:left="360"/>
        <w:rPr>
          <w:rFonts w:ascii="Calibri" w:hAnsi="Calibri"/>
          <w:b/>
        </w:rPr>
      </w:pPr>
      <w:r>
        <w:rPr>
          <w:rFonts w:ascii="Calibri" w:hAnsi="Calibri"/>
          <w:b/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-360680</wp:posOffset>
            </wp:positionV>
            <wp:extent cx="3743325" cy="3848100"/>
            <wp:effectExtent l="19050" t="0" r="9525" b="0"/>
            <wp:wrapThrough wrapText="bothSides">
              <wp:wrapPolygon edited="0">
                <wp:start x="-110" y="0"/>
                <wp:lineTo x="-110" y="21493"/>
                <wp:lineTo x="21655" y="21493"/>
                <wp:lineTo x="21655" y="0"/>
                <wp:lineTo x="-110" y="0"/>
              </wp:wrapPolygon>
            </wp:wrapThrough>
            <wp:docPr id="1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  <w:b/>
        </w:rPr>
      </w:pPr>
    </w:p>
    <w:p w:rsidR="00A15BEB" w:rsidRDefault="00A15B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A15BEB" w:rsidRDefault="00A15B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A15BEB" w:rsidRDefault="00A15B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A15BEB" w:rsidRDefault="00A15B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7E47EB" w:rsidRDefault="007E47EB" w:rsidP="00087AC9">
      <w:pPr>
        <w:pStyle w:val="PargrafodaLista"/>
        <w:tabs>
          <w:tab w:val="left" w:pos="993"/>
        </w:tabs>
        <w:spacing w:after="120"/>
        <w:ind w:left="709"/>
        <w:rPr>
          <w:rFonts w:ascii="Calibri" w:hAnsi="Calibri"/>
          <w:b/>
        </w:rPr>
      </w:pPr>
    </w:p>
    <w:p w:rsidR="007E47EB" w:rsidRDefault="007E47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7E47EB" w:rsidRDefault="007E47EB" w:rsidP="00B70E7F">
      <w:pPr>
        <w:pStyle w:val="PargrafodaLista"/>
        <w:spacing w:after="120"/>
        <w:ind w:left="709"/>
        <w:rPr>
          <w:rFonts w:ascii="Calibri" w:hAnsi="Calibri"/>
          <w:b/>
        </w:rPr>
      </w:pPr>
    </w:p>
    <w:p w:rsidR="00B12434" w:rsidRDefault="00123575" w:rsidP="00123575">
      <w:pPr>
        <w:pStyle w:val="PargrafodaLista"/>
        <w:spacing w:after="120"/>
        <w:ind w:left="993" w:hanging="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</w:t>
      </w:r>
      <w:r w:rsidR="00B12434" w:rsidRPr="00AF6352">
        <w:rPr>
          <w:rFonts w:ascii="Calibri" w:hAnsi="Calibri"/>
          <w:b/>
        </w:rPr>
        <w:t>Alterações propostas</w:t>
      </w:r>
      <w:r w:rsidR="00B12434">
        <w:rPr>
          <w:rFonts w:ascii="Calibri" w:hAnsi="Calibri"/>
          <w:b/>
        </w:rPr>
        <w:t>:</w:t>
      </w:r>
    </w:p>
    <w:p w:rsidR="00B12434" w:rsidRDefault="00A15BEB" w:rsidP="00087AC9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  <w:szCs w:val="20"/>
        </w:rPr>
      </w:pPr>
      <w:r w:rsidRPr="00A15BEB">
        <w:rPr>
          <w:rFonts w:ascii="Calibri" w:hAnsi="Calibri"/>
          <w:szCs w:val="20"/>
        </w:rPr>
        <w:t>Converter o arranjo do setor de 230 kV para barra dupla 4 chaves</w:t>
      </w:r>
      <w:r>
        <w:rPr>
          <w:rFonts w:ascii="Calibri" w:hAnsi="Calibri"/>
          <w:szCs w:val="20"/>
        </w:rPr>
        <w:t>.</w:t>
      </w:r>
    </w:p>
    <w:p w:rsidR="00A15BEB" w:rsidRDefault="00A15BEB" w:rsidP="00A15BEB">
      <w:pPr>
        <w:pStyle w:val="PargrafodaLista"/>
        <w:spacing w:line="240" w:lineRule="auto"/>
        <w:ind w:left="1080"/>
        <w:rPr>
          <w:rFonts w:ascii="Calibri" w:hAnsi="Calibri"/>
          <w:szCs w:val="20"/>
        </w:rPr>
      </w:pPr>
    </w:p>
    <w:p w:rsidR="00B12434" w:rsidRDefault="00AF0932" w:rsidP="00123575">
      <w:pPr>
        <w:pStyle w:val="PargrafodaLista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 Agente informou que a</w:t>
      </w:r>
      <w:r w:rsidR="00A15BEB" w:rsidRPr="00A15BEB">
        <w:rPr>
          <w:rFonts w:ascii="Calibri" w:hAnsi="Calibri"/>
          <w:szCs w:val="20"/>
        </w:rPr>
        <w:t xml:space="preserve"> alteração do arranjo é factível e já autorizad</w:t>
      </w:r>
      <w:r w:rsidR="00A15BEB">
        <w:rPr>
          <w:rFonts w:ascii="Calibri" w:hAnsi="Calibri"/>
          <w:szCs w:val="20"/>
        </w:rPr>
        <w:t>a</w:t>
      </w:r>
      <w:r w:rsidR="00A15BEB" w:rsidRPr="00A15BEB">
        <w:rPr>
          <w:rFonts w:ascii="Calibri" w:hAnsi="Calibri"/>
          <w:szCs w:val="20"/>
        </w:rPr>
        <w:t xml:space="preserve"> à Eletronorte pela ANEEL - REA ANEEL </w:t>
      </w:r>
      <w:r w:rsidR="00A15BEB">
        <w:rPr>
          <w:rFonts w:ascii="Calibri" w:hAnsi="Calibri"/>
          <w:szCs w:val="20"/>
        </w:rPr>
        <w:t xml:space="preserve">  </w:t>
      </w:r>
      <w:r w:rsidR="00A15BEB" w:rsidRPr="00A15BEB">
        <w:rPr>
          <w:rFonts w:ascii="Calibri" w:hAnsi="Calibri"/>
          <w:szCs w:val="20"/>
        </w:rPr>
        <w:t>2.533/2010.</w:t>
      </w:r>
    </w:p>
    <w:p w:rsidR="00A15BEB" w:rsidRDefault="00A15BEB" w:rsidP="00A15BEB">
      <w:pPr>
        <w:pStyle w:val="PargrafodaLista"/>
        <w:spacing w:line="240" w:lineRule="auto"/>
        <w:ind w:left="709"/>
        <w:rPr>
          <w:rFonts w:ascii="Calibri" w:hAnsi="Calibri"/>
          <w:szCs w:val="20"/>
        </w:rPr>
      </w:pPr>
    </w:p>
    <w:p w:rsidR="00A15BEB" w:rsidRDefault="00A15BEB" w:rsidP="00B12434">
      <w:pPr>
        <w:pStyle w:val="PargrafodaLista"/>
        <w:spacing w:line="240" w:lineRule="auto"/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</w:t>
      </w:r>
      <w:r w:rsidR="00123575">
        <w:rPr>
          <w:rFonts w:ascii="Calibri" w:hAnsi="Calibri"/>
          <w:szCs w:val="20"/>
        </w:rPr>
        <w:t xml:space="preserve">  </w:t>
      </w:r>
      <w:r w:rsidR="00087AC9">
        <w:rPr>
          <w:rFonts w:ascii="Calibri" w:hAnsi="Calibri"/>
          <w:szCs w:val="20"/>
        </w:rPr>
        <w:t xml:space="preserve">    </w:t>
      </w:r>
      <w:r w:rsidRPr="00E237F1">
        <w:rPr>
          <w:rFonts w:ascii="Calibri" w:hAnsi="Calibri"/>
          <w:szCs w:val="20"/>
        </w:rPr>
        <w:t>A figura a seguir apresenta as modificações propostas.</w:t>
      </w:r>
    </w:p>
    <w:p w:rsidR="00A15BEB" w:rsidRPr="00AF0932" w:rsidRDefault="00A15BEB" w:rsidP="00A15BEB">
      <w:pPr>
        <w:pStyle w:val="PargrafodaLista"/>
        <w:spacing w:line="240" w:lineRule="auto"/>
        <w:ind w:left="360"/>
        <w:jc w:val="center"/>
        <w:rPr>
          <w:rFonts w:ascii="Calibri" w:hAnsi="Calibri"/>
          <w:szCs w:val="20"/>
        </w:rPr>
      </w:pPr>
      <w:r w:rsidRPr="00AF0932">
        <w:rPr>
          <w:rFonts w:ascii="Calibri" w:hAnsi="Calibri"/>
          <w:noProof/>
          <w:szCs w:val="20"/>
        </w:rPr>
        <w:lastRenderedPageBreak/>
        <w:drawing>
          <wp:inline distT="0" distB="0" distL="0" distR="0">
            <wp:extent cx="3112338" cy="3407434"/>
            <wp:effectExtent l="19050" t="0" r="0" b="0"/>
            <wp:docPr id="1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4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338" cy="3407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F92" w:rsidRDefault="00745F92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AE601D" w:rsidRDefault="00AE601D" w:rsidP="00087AC9">
      <w:pPr>
        <w:pStyle w:val="onsNormal"/>
        <w:ind w:left="709"/>
        <w:jc w:val="left"/>
      </w:pPr>
      <w:r w:rsidRPr="00D362A8">
        <w:rPr>
          <w:rFonts w:ascii="Calibri" w:hAnsi="Calibri"/>
          <w:b/>
        </w:rPr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AE601D" w:rsidRDefault="00745F92" w:rsidP="00087AC9">
      <w:pPr>
        <w:ind w:left="851"/>
      </w:pPr>
      <w:r w:rsidRPr="002A7B2D">
        <w:rPr>
          <w:rFonts w:ascii="Calibri" w:hAnsi="Calibri"/>
          <w:szCs w:val="20"/>
        </w:rPr>
        <w:t>No</w:t>
      </w:r>
      <w:r>
        <w:rPr>
          <w:b/>
        </w:rPr>
        <w:t xml:space="preserve"> </w:t>
      </w:r>
      <w:r w:rsidR="00AE601D">
        <w:t xml:space="preserve">Relatório </w:t>
      </w:r>
      <w:r w:rsidR="00AE601D" w:rsidRPr="0075524B">
        <w:t>EPE-DEE-RE-053/2012-rev0</w:t>
      </w:r>
      <w:r w:rsidR="00AE601D">
        <w:t xml:space="preserve"> – “</w:t>
      </w:r>
      <w:r w:rsidR="00AE601D" w:rsidRPr="0075524B">
        <w:t>Estudo de Suprimento a Região Nordeste do Maranhão e Noroeste do Piauí</w:t>
      </w:r>
      <w:r w:rsidR="00AE601D">
        <w:t xml:space="preserve"> </w:t>
      </w:r>
      <w:r w:rsidR="00AE601D" w:rsidRPr="0075524B">
        <w:t>2015-2028</w:t>
      </w:r>
      <w:r w:rsidR="00AE601D">
        <w:t>”</w:t>
      </w:r>
      <w:r>
        <w:t xml:space="preserve"> </w:t>
      </w:r>
      <w:r>
        <w:rPr>
          <w:rFonts w:ascii="Calibri" w:hAnsi="Calibri"/>
          <w:szCs w:val="20"/>
        </w:rPr>
        <w:t>esta</w:t>
      </w:r>
      <w:r w:rsidRPr="000302F8">
        <w:rPr>
          <w:rFonts w:ascii="Calibri" w:hAnsi="Calibri"/>
          <w:szCs w:val="20"/>
        </w:rPr>
        <w:t xml:space="preserve"> previstas</w:t>
      </w:r>
      <w:r>
        <w:rPr>
          <w:rFonts w:ascii="Calibri" w:hAnsi="Calibri"/>
          <w:szCs w:val="20"/>
        </w:rPr>
        <w:t xml:space="preserve"> a obra</w:t>
      </w:r>
      <w:r w:rsidRPr="000302F8">
        <w:rPr>
          <w:rFonts w:ascii="Calibri" w:hAnsi="Calibri"/>
          <w:szCs w:val="20"/>
        </w:rPr>
        <w:t xml:space="preserve"> abaixo relacionada:</w:t>
      </w:r>
    </w:p>
    <w:p w:rsidR="00AE601D" w:rsidRDefault="00AE601D" w:rsidP="00087AC9">
      <w:pPr>
        <w:ind w:left="851"/>
      </w:pPr>
      <w:r>
        <w:t xml:space="preserve">- LT 230 kV Miranda II – Chapadinha - 2016 </w:t>
      </w:r>
    </w:p>
    <w:p w:rsidR="00AE601D" w:rsidRPr="00AE601D" w:rsidRDefault="00AE601D" w:rsidP="00AE601D">
      <w:pPr>
        <w:pStyle w:val="onsNormal"/>
      </w:pPr>
    </w:p>
    <w:p w:rsidR="0061335E" w:rsidRPr="00AF0932" w:rsidRDefault="00087AC9" w:rsidP="00087AC9">
      <w:pPr>
        <w:pStyle w:val="Ttulo3"/>
        <w:tabs>
          <w:tab w:val="clear" w:pos="1021"/>
          <w:tab w:val="num" w:pos="0"/>
          <w:tab w:val="left" w:pos="993"/>
        </w:tabs>
        <w:ind w:left="709" w:hanging="1010"/>
        <w:jc w:val="left"/>
        <w:rPr>
          <w:szCs w:val="24"/>
        </w:rPr>
      </w:pPr>
      <w:r>
        <w:rPr>
          <w:szCs w:val="24"/>
        </w:rPr>
        <w:t xml:space="preserve"> </w:t>
      </w:r>
      <w:bookmarkStart w:id="21" w:name="_Toc370224057"/>
      <w:r w:rsidR="00AF0932" w:rsidRPr="00AF0932">
        <w:rPr>
          <w:szCs w:val="24"/>
        </w:rPr>
        <w:t>NOVA MUTUM</w:t>
      </w:r>
      <w:bookmarkEnd w:id="21"/>
    </w:p>
    <w:p w:rsidR="00B12434" w:rsidRPr="009B21FB" w:rsidRDefault="00B12434" w:rsidP="007F3BB3">
      <w:pPr>
        <w:spacing w:after="120"/>
        <w:ind w:left="709"/>
        <w:rPr>
          <w:rFonts w:ascii="Calibri" w:hAnsi="Calibri"/>
        </w:rPr>
      </w:pPr>
      <w:r w:rsidRPr="009B21FB">
        <w:rPr>
          <w:rFonts w:ascii="Calibri" w:hAnsi="Calibri"/>
          <w:b/>
        </w:rPr>
        <w:t>Arranjo de barra atual</w:t>
      </w:r>
      <w:r w:rsidRPr="009B21FB">
        <w:rPr>
          <w:rFonts w:ascii="Calibri" w:hAnsi="Calibri"/>
        </w:rPr>
        <w:t xml:space="preserve">: </w:t>
      </w:r>
    </w:p>
    <w:p w:rsidR="00B12434" w:rsidRPr="009C194C" w:rsidRDefault="00B12434" w:rsidP="00AF0932">
      <w:pPr>
        <w:pStyle w:val="onsNormal"/>
        <w:ind w:left="709"/>
        <w:jc w:val="left"/>
        <w:rPr>
          <w:rFonts w:ascii="Calibri" w:hAnsi="Calibri"/>
        </w:rPr>
      </w:pPr>
      <w:r w:rsidRPr="003560E8">
        <w:rPr>
          <w:rFonts w:ascii="Calibri" w:hAnsi="Calibri"/>
        </w:rPr>
        <w:t>O</w:t>
      </w:r>
      <w:r>
        <w:rPr>
          <w:rFonts w:ascii="Calibri" w:hAnsi="Calibri"/>
        </w:rPr>
        <w:t xml:space="preserve"> </w:t>
      </w:r>
      <w:proofErr w:type="spellStart"/>
      <w:r w:rsidRPr="003560E8">
        <w:rPr>
          <w:rFonts w:ascii="Calibri" w:hAnsi="Calibri"/>
        </w:rPr>
        <w:t>setor</w:t>
      </w:r>
      <w:r>
        <w:rPr>
          <w:rFonts w:ascii="Calibri" w:hAnsi="Calibri"/>
        </w:rPr>
        <w:t>e</w:t>
      </w:r>
      <w:proofErr w:type="spellEnd"/>
      <w:r w:rsidR="00E35FA6"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 xml:space="preserve">de </w:t>
      </w:r>
      <w:r w:rsidR="00AF0932">
        <w:rPr>
          <w:rFonts w:ascii="Calibri" w:hAnsi="Calibri"/>
        </w:rPr>
        <w:t xml:space="preserve">230 </w:t>
      </w:r>
      <w:r w:rsidRPr="003560E8">
        <w:rPr>
          <w:rFonts w:ascii="Calibri" w:hAnsi="Calibri"/>
        </w:rPr>
        <w:t>kV possu</w:t>
      </w:r>
      <w:r w:rsidR="00E35FA6">
        <w:rPr>
          <w:rFonts w:ascii="Calibri" w:hAnsi="Calibri"/>
        </w:rPr>
        <w:t>i</w:t>
      </w: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 xml:space="preserve"> arranjo tipo barra </w:t>
      </w:r>
      <w:proofErr w:type="spellStart"/>
      <w:r w:rsidR="00AF0932">
        <w:rPr>
          <w:rFonts w:ascii="Calibri" w:hAnsi="Calibri"/>
        </w:rPr>
        <w:t>barra</w:t>
      </w:r>
      <w:proofErr w:type="spellEnd"/>
      <w:r w:rsidR="00AF0932">
        <w:rPr>
          <w:rFonts w:ascii="Calibri" w:hAnsi="Calibri"/>
        </w:rPr>
        <w:t xml:space="preserve"> dupla 4 chaves.</w:t>
      </w:r>
    </w:p>
    <w:p w:rsidR="00B12434" w:rsidRDefault="00B12434" w:rsidP="00AF0932">
      <w:pPr>
        <w:pStyle w:val="PargrafodaLista"/>
        <w:spacing w:after="120"/>
        <w:ind w:left="709"/>
        <w:rPr>
          <w:rFonts w:ascii="Calibri" w:hAnsi="Calibri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B12434" w:rsidRDefault="00AF0932" w:rsidP="00AF0932">
      <w:pPr>
        <w:pStyle w:val="PargrafodaLista"/>
        <w:numPr>
          <w:ilvl w:val="0"/>
          <w:numId w:val="9"/>
        </w:numPr>
        <w:spacing w:after="120"/>
        <w:rPr>
          <w:rFonts w:ascii="Calibri" w:hAnsi="Calibri"/>
          <w:b/>
        </w:rPr>
      </w:pPr>
      <w:r w:rsidRPr="00AF0932">
        <w:rPr>
          <w:rFonts w:ascii="Calibri" w:hAnsi="Calibri"/>
          <w:szCs w:val="20"/>
        </w:rPr>
        <w:t>Instalação de proteção de barra adaptativa no setor de 230 kV</w:t>
      </w:r>
      <w:r>
        <w:rPr>
          <w:rFonts w:ascii="Calibri" w:hAnsi="Calibri"/>
          <w:szCs w:val="20"/>
        </w:rPr>
        <w:t>.</w:t>
      </w:r>
    </w:p>
    <w:p w:rsidR="00B12434" w:rsidRDefault="00AF0932" w:rsidP="00B12434">
      <w:pPr>
        <w:pStyle w:val="PargrafodaLista"/>
        <w:spacing w:after="120"/>
        <w:ind w:left="360"/>
        <w:rPr>
          <w:rFonts w:ascii="Calibri" w:hAnsi="Calibri"/>
        </w:rPr>
      </w:pPr>
      <w:r>
        <w:rPr>
          <w:rFonts w:ascii="Calibri" w:hAnsi="Calibri"/>
          <w:szCs w:val="20"/>
        </w:rPr>
        <w:t xml:space="preserve">      O Agente informou que o setor de 230 kV já possui </w:t>
      </w:r>
      <w:r w:rsidRPr="00AF0932">
        <w:rPr>
          <w:rFonts w:ascii="Calibri" w:hAnsi="Calibri"/>
          <w:szCs w:val="20"/>
        </w:rPr>
        <w:t>proteção de barra adaptativa</w:t>
      </w:r>
      <w:r>
        <w:rPr>
          <w:rFonts w:ascii="Calibri" w:hAnsi="Calibri"/>
          <w:szCs w:val="20"/>
        </w:rPr>
        <w:t>.</w:t>
      </w: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</w:rPr>
      </w:pPr>
    </w:p>
    <w:p w:rsidR="0061335E" w:rsidRDefault="00211BCA" w:rsidP="0061335E">
      <w:pPr>
        <w:pStyle w:val="Ttulo3"/>
        <w:tabs>
          <w:tab w:val="clear" w:pos="1021"/>
          <w:tab w:val="num" w:pos="0"/>
        </w:tabs>
        <w:ind w:left="720"/>
        <w:jc w:val="left"/>
        <w:rPr>
          <w:szCs w:val="24"/>
        </w:rPr>
      </w:pPr>
      <w:bookmarkStart w:id="22" w:name="_Toc370224058"/>
      <w:r w:rsidRPr="00211BCA">
        <w:rPr>
          <w:szCs w:val="24"/>
        </w:rPr>
        <w:t>PIMENTA BUENO</w:t>
      </w:r>
      <w:bookmarkEnd w:id="22"/>
    </w:p>
    <w:p w:rsidR="00B12434" w:rsidRDefault="00B12434" w:rsidP="007F3BB3">
      <w:pPr>
        <w:spacing w:after="120"/>
        <w:ind w:left="709"/>
        <w:rPr>
          <w:rFonts w:ascii="Calibri" w:hAnsi="Calibri"/>
        </w:rPr>
      </w:pPr>
      <w:r w:rsidRPr="000E10C2">
        <w:rPr>
          <w:rFonts w:ascii="Calibri" w:hAnsi="Calibri"/>
          <w:b/>
        </w:rPr>
        <w:t>Arranjo de barra atual</w:t>
      </w:r>
      <w:r w:rsidRPr="000E10C2">
        <w:rPr>
          <w:rFonts w:ascii="Calibri" w:hAnsi="Calibri"/>
        </w:rPr>
        <w:t xml:space="preserve">: </w:t>
      </w:r>
    </w:p>
    <w:p w:rsidR="00B12434" w:rsidRDefault="00B12434" w:rsidP="00211BCA">
      <w:pPr>
        <w:pStyle w:val="onsNormal"/>
        <w:ind w:left="709"/>
        <w:jc w:val="left"/>
        <w:rPr>
          <w:b/>
          <w:szCs w:val="24"/>
        </w:rPr>
      </w:pP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>O</w:t>
      </w: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 xml:space="preserve">setor de </w:t>
      </w:r>
      <w:r w:rsidR="00211BCA">
        <w:rPr>
          <w:rFonts w:ascii="Calibri" w:hAnsi="Calibri"/>
        </w:rPr>
        <w:t>230</w:t>
      </w: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>kV possu</w:t>
      </w:r>
      <w:r>
        <w:rPr>
          <w:rFonts w:ascii="Calibri" w:hAnsi="Calibri"/>
        </w:rPr>
        <w:t xml:space="preserve">i </w:t>
      </w:r>
      <w:r w:rsidRPr="003560E8">
        <w:rPr>
          <w:rFonts w:ascii="Calibri" w:hAnsi="Calibri"/>
        </w:rPr>
        <w:t xml:space="preserve"> arranjo tipo barra </w:t>
      </w:r>
      <w:proofErr w:type="spellStart"/>
      <w:r w:rsidR="00211BCA">
        <w:rPr>
          <w:rFonts w:ascii="Calibri" w:hAnsi="Calibri"/>
        </w:rPr>
        <w:t>barra</w:t>
      </w:r>
      <w:proofErr w:type="spellEnd"/>
      <w:r w:rsidR="00211BCA">
        <w:rPr>
          <w:rFonts w:ascii="Calibri" w:hAnsi="Calibri"/>
        </w:rPr>
        <w:t xml:space="preserve"> dupla 4 chaves.</w:t>
      </w:r>
    </w:p>
    <w:p w:rsidR="00211BCA" w:rsidRDefault="00211BCA" w:rsidP="00211BCA">
      <w:pPr>
        <w:pStyle w:val="PargrafodaLista"/>
        <w:spacing w:after="120"/>
        <w:ind w:left="709"/>
        <w:rPr>
          <w:rFonts w:ascii="Calibri" w:hAnsi="Calibri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211BCA" w:rsidRDefault="00211BCA" w:rsidP="00211BCA">
      <w:pPr>
        <w:pStyle w:val="PargrafodaLista"/>
        <w:numPr>
          <w:ilvl w:val="0"/>
          <w:numId w:val="9"/>
        </w:numPr>
        <w:spacing w:after="120"/>
        <w:rPr>
          <w:rFonts w:ascii="Calibri" w:hAnsi="Calibri"/>
          <w:b/>
        </w:rPr>
      </w:pPr>
      <w:r w:rsidRPr="00AF0932">
        <w:rPr>
          <w:rFonts w:ascii="Calibri" w:hAnsi="Calibri"/>
          <w:szCs w:val="20"/>
        </w:rPr>
        <w:t>Instalação de proteção de barra adaptativa no setor de 230 kV</w:t>
      </w:r>
      <w:r>
        <w:rPr>
          <w:rFonts w:ascii="Calibri" w:hAnsi="Calibri"/>
          <w:szCs w:val="20"/>
        </w:rPr>
        <w:t>.</w:t>
      </w:r>
    </w:p>
    <w:p w:rsidR="00211BCA" w:rsidRDefault="00211BCA" w:rsidP="00211BCA">
      <w:pPr>
        <w:pStyle w:val="PargrafodaLista"/>
        <w:spacing w:after="120"/>
        <w:ind w:left="360"/>
        <w:rPr>
          <w:rFonts w:ascii="Calibri" w:hAnsi="Calibri"/>
          <w:szCs w:val="20"/>
        </w:rPr>
      </w:pPr>
      <w:r w:rsidRPr="0054796B">
        <w:rPr>
          <w:rFonts w:ascii="Calibri" w:hAnsi="Calibri"/>
          <w:szCs w:val="20"/>
        </w:rPr>
        <w:lastRenderedPageBreak/>
        <w:t xml:space="preserve">      O Agente informou que o setor de 230 kV já possui proteção de barra adaptativa.</w:t>
      </w:r>
    </w:p>
    <w:p w:rsidR="00E35FA6" w:rsidRPr="0054796B" w:rsidRDefault="00E35FA6" w:rsidP="00211BCA">
      <w:pPr>
        <w:pStyle w:val="PargrafodaLista"/>
        <w:spacing w:after="120"/>
        <w:ind w:left="360"/>
        <w:rPr>
          <w:rFonts w:ascii="Calibri" w:hAnsi="Calibri"/>
        </w:rPr>
      </w:pPr>
    </w:p>
    <w:p w:rsidR="0061335E" w:rsidRPr="0054796B" w:rsidRDefault="0054796B" w:rsidP="0061335E">
      <w:pPr>
        <w:pStyle w:val="Ttulo3"/>
        <w:tabs>
          <w:tab w:val="clear" w:pos="1021"/>
          <w:tab w:val="num" w:pos="0"/>
        </w:tabs>
        <w:ind w:left="720"/>
        <w:jc w:val="left"/>
        <w:rPr>
          <w:szCs w:val="24"/>
        </w:rPr>
      </w:pPr>
      <w:bookmarkStart w:id="23" w:name="_Toc370224059"/>
      <w:r w:rsidRPr="0054796B">
        <w:rPr>
          <w:szCs w:val="24"/>
        </w:rPr>
        <w:t>RUROPOLIS</w:t>
      </w:r>
      <w:bookmarkEnd w:id="23"/>
    </w:p>
    <w:p w:rsidR="00B12434" w:rsidRPr="009B21FB" w:rsidRDefault="00B12434" w:rsidP="007F3BB3">
      <w:pPr>
        <w:spacing w:after="120"/>
        <w:ind w:left="709"/>
        <w:rPr>
          <w:rFonts w:ascii="Calibri" w:hAnsi="Calibri"/>
        </w:rPr>
      </w:pPr>
      <w:r w:rsidRPr="009B21FB">
        <w:rPr>
          <w:rFonts w:ascii="Calibri" w:hAnsi="Calibri"/>
          <w:b/>
        </w:rPr>
        <w:t>Arranjo de barra atual</w:t>
      </w:r>
      <w:r w:rsidRPr="009B21FB">
        <w:rPr>
          <w:rFonts w:ascii="Calibri" w:hAnsi="Calibri"/>
        </w:rPr>
        <w:t xml:space="preserve">: </w:t>
      </w:r>
    </w:p>
    <w:p w:rsidR="00B12434" w:rsidRDefault="00B12434" w:rsidP="007F3BB3">
      <w:pPr>
        <w:pStyle w:val="onsNormal"/>
        <w:ind w:left="709"/>
        <w:jc w:val="left"/>
        <w:rPr>
          <w:rFonts w:ascii="Calibri" w:hAnsi="Calibri"/>
        </w:rPr>
      </w:pPr>
      <w:r w:rsidRPr="003560E8">
        <w:rPr>
          <w:rFonts w:ascii="Calibri" w:hAnsi="Calibri"/>
        </w:rPr>
        <w:t>O</w:t>
      </w: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 xml:space="preserve">setor de </w:t>
      </w:r>
      <w:r w:rsidR="0054796B">
        <w:rPr>
          <w:rFonts w:ascii="Calibri" w:hAnsi="Calibri"/>
        </w:rPr>
        <w:t>230</w:t>
      </w:r>
      <w:r>
        <w:rPr>
          <w:rFonts w:ascii="Calibri" w:hAnsi="Calibri"/>
        </w:rPr>
        <w:t xml:space="preserve"> </w:t>
      </w:r>
      <w:r w:rsidRPr="003560E8">
        <w:rPr>
          <w:rFonts w:ascii="Calibri" w:hAnsi="Calibri"/>
        </w:rPr>
        <w:t>kV possu</w:t>
      </w:r>
      <w:r>
        <w:rPr>
          <w:rFonts w:ascii="Calibri" w:hAnsi="Calibri"/>
        </w:rPr>
        <w:t>i</w:t>
      </w:r>
      <w:r w:rsidRPr="003560E8">
        <w:rPr>
          <w:rFonts w:ascii="Calibri" w:hAnsi="Calibri"/>
        </w:rPr>
        <w:t xml:space="preserve"> arranjo tipo barra </w:t>
      </w:r>
      <w:r w:rsidR="0054796B">
        <w:rPr>
          <w:rFonts w:ascii="Calibri" w:hAnsi="Calibri"/>
        </w:rPr>
        <w:t>simples</w:t>
      </w:r>
      <w:r>
        <w:rPr>
          <w:rFonts w:ascii="Calibri" w:hAnsi="Calibri"/>
        </w:rPr>
        <w:t>. A figura a seguir apresenta o arranjo atual.</w:t>
      </w:r>
    </w:p>
    <w:p w:rsidR="0054796B" w:rsidRDefault="0054796B" w:rsidP="007F3BB3">
      <w:pPr>
        <w:pStyle w:val="onsNormal"/>
        <w:ind w:left="709"/>
        <w:jc w:val="left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27305</wp:posOffset>
            </wp:positionV>
            <wp:extent cx="4026535" cy="3268980"/>
            <wp:effectExtent l="19050" t="0" r="0" b="0"/>
            <wp:wrapThrough wrapText="bothSides">
              <wp:wrapPolygon edited="0">
                <wp:start x="-102" y="0"/>
                <wp:lineTo x="-102" y="21524"/>
                <wp:lineTo x="21563" y="21524"/>
                <wp:lineTo x="21563" y="0"/>
                <wp:lineTo x="-102" y="0"/>
              </wp:wrapPolygon>
            </wp:wrapThrough>
            <wp:docPr id="16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t="1942" b="6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535" cy="326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796B" w:rsidRDefault="0054796B" w:rsidP="007F3BB3">
      <w:pPr>
        <w:pStyle w:val="onsNormal"/>
        <w:ind w:left="709"/>
        <w:jc w:val="left"/>
        <w:rPr>
          <w:rFonts w:ascii="Calibri" w:hAnsi="Calibri"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54796B" w:rsidRDefault="0054796B" w:rsidP="007F3BB3">
      <w:pPr>
        <w:pStyle w:val="onsNormal"/>
        <w:ind w:left="709"/>
        <w:rPr>
          <w:rFonts w:ascii="Calibri" w:hAnsi="Calibri"/>
          <w:b/>
        </w:rPr>
      </w:pPr>
    </w:p>
    <w:p w:rsidR="00B12434" w:rsidRDefault="00B12434" w:rsidP="007F3BB3">
      <w:pPr>
        <w:pStyle w:val="onsNormal"/>
        <w:ind w:left="709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54796B" w:rsidRDefault="0054796B" w:rsidP="00E35FA6">
      <w:pPr>
        <w:pStyle w:val="onsNormal"/>
        <w:numPr>
          <w:ilvl w:val="0"/>
          <w:numId w:val="9"/>
        </w:numPr>
        <w:spacing w:line="240" w:lineRule="auto"/>
        <w:ind w:left="1134" w:hanging="425"/>
        <w:rPr>
          <w:rFonts w:ascii="Calibri" w:hAnsi="Calibri"/>
        </w:rPr>
      </w:pPr>
      <w:r w:rsidRPr="0054796B">
        <w:rPr>
          <w:rFonts w:ascii="Calibri" w:hAnsi="Calibri"/>
        </w:rPr>
        <w:t xml:space="preserve"> Converter o arranjo d</w:t>
      </w:r>
      <w:r w:rsidR="009254C0">
        <w:rPr>
          <w:rFonts w:ascii="Calibri" w:hAnsi="Calibri"/>
        </w:rPr>
        <w:t>o setor de 230 kV de barra simp</w:t>
      </w:r>
      <w:r w:rsidRPr="0054796B">
        <w:rPr>
          <w:rFonts w:ascii="Calibri" w:hAnsi="Calibri"/>
        </w:rPr>
        <w:t>l</w:t>
      </w:r>
      <w:r w:rsidR="009254C0">
        <w:rPr>
          <w:rFonts w:ascii="Calibri" w:hAnsi="Calibri"/>
        </w:rPr>
        <w:t>e</w:t>
      </w:r>
      <w:r w:rsidRPr="0054796B">
        <w:rPr>
          <w:rFonts w:ascii="Calibri" w:hAnsi="Calibri"/>
        </w:rPr>
        <w:t>s para barra dupla 4 chaves</w:t>
      </w:r>
      <w:r>
        <w:rPr>
          <w:rFonts w:ascii="Calibri" w:hAnsi="Calibri"/>
        </w:rPr>
        <w:t>.</w:t>
      </w:r>
      <w:r w:rsidRPr="0054796B">
        <w:rPr>
          <w:rFonts w:ascii="Calibri" w:hAnsi="Calibri"/>
        </w:rPr>
        <w:t xml:space="preserve">   </w:t>
      </w:r>
    </w:p>
    <w:p w:rsidR="00B12434" w:rsidRPr="0054796B" w:rsidRDefault="00B12434" w:rsidP="0054796B">
      <w:pPr>
        <w:pStyle w:val="onsNormal"/>
        <w:spacing w:line="240" w:lineRule="auto"/>
        <w:ind w:left="720"/>
        <w:jc w:val="left"/>
        <w:rPr>
          <w:rFonts w:ascii="Calibri" w:hAnsi="Calibri"/>
          <w:szCs w:val="24"/>
        </w:rPr>
      </w:pPr>
      <w:r w:rsidRPr="0054796B">
        <w:rPr>
          <w:rFonts w:ascii="Calibri" w:hAnsi="Calibri"/>
          <w:szCs w:val="24"/>
        </w:rPr>
        <w:t xml:space="preserve">O Agente informou que </w:t>
      </w:r>
      <w:r w:rsidR="0054796B" w:rsidRPr="0054796B">
        <w:rPr>
          <w:rFonts w:ascii="Calibri" w:hAnsi="Calibri"/>
          <w:szCs w:val="24"/>
        </w:rPr>
        <w:t>a alteração do arranjo é factível e já autorizado à Eletronorte pela ANEEL - REA ANEEL 3.361/2012</w:t>
      </w:r>
      <w:r w:rsidR="0054796B">
        <w:rPr>
          <w:rFonts w:ascii="Calibri" w:hAnsi="Calibri"/>
          <w:szCs w:val="24"/>
        </w:rPr>
        <w:t>.</w:t>
      </w:r>
    </w:p>
    <w:p w:rsidR="00B12434" w:rsidRPr="00372EA6" w:rsidRDefault="002A7B2D" w:rsidP="007F3BB3">
      <w:pPr>
        <w:spacing w:after="120"/>
        <w:ind w:left="709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239395</wp:posOffset>
            </wp:positionV>
            <wp:extent cx="2731770" cy="2028825"/>
            <wp:effectExtent l="19050" t="0" r="0" b="0"/>
            <wp:wrapThrough wrapText="bothSides">
              <wp:wrapPolygon edited="0">
                <wp:start x="-151" y="0"/>
                <wp:lineTo x="-151" y="21499"/>
                <wp:lineTo x="21540" y="21499"/>
                <wp:lineTo x="21540" y="0"/>
                <wp:lineTo x="-151" y="0"/>
              </wp:wrapPolygon>
            </wp:wrapThrough>
            <wp:docPr id="1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t="2736" b="13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2434">
        <w:rPr>
          <w:rFonts w:ascii="Calibri" w:hAnsi="Calibri"/>
        </w:rPr>
        <w:t>Na figura a</w:t>
      </w:r>
      <w:r w:rsidR="00B12434" w:rsidRPr="006B45B5">
        <w:rPr>
          <w:rFonts w:ascii="Calibri" w:hAnsi="Calibri"/>
        </w:rPr>
        <w:t xml:space="preserve"> seguir</w:t>
      </w:r>
      <w:r w:rsidR="00B12434">
        <w:rPr>
          <w:rFonts w:ascii="Calibri" w:hAnsi="Calibri"/>
        </w:rPr>
        <w:t>,</w:t>
      </w:r>
      <w:r w:rsidR="00B12434" w:rsidRPr="006B45B5">
        <w:rPr>
          <w:rFonts w:ascii="Calibri" w:hAnsi="Calibri"/>
        </w:rPr>
        <w:t xml:space="preserve"> </w:t>
      </w:r>
      <w:r w:rsidR="0054796B">
        <w:rPr>
          <w:rFonts w:ascii="Calibri" w:hAnsi="Calibri"/>
        </w:rPr>
        <w:t>é</w:t>
      </w:r>
      <w:r w:rsidR="00B12434" w:rsidRPr="006B45B5">
        <w:rPr>
          <w:rFonts w:ascii="Calibri" w:hAnsi="Calibri"/>
        </w:rPr>
        <w:t xml:space="preserve"> mostrada a modificaç</w:t>
      </w:r>
      <w:r w:rsidR="0054796B">
        <w:rPr>
          <w:rFonts w:ascii="Calibri" w:hAnsi="Calibri"/>
        </w:rPr>
        <w:t>ão</w:t>
      </w:r>
      <w:r w:rsidR="00B12434" w:rsidRPr="006B45B5">
        <w:rPr>
          <w:rFonts w:ascii="Calibri" w:hAnsi="Calibri"/>
        </w:rPr>
        <w:t xml:space="preserve"> proposta</w:t>
      </w:r>
      <w:r w:rsidR="00B12434">
        <w:rPr>
          <w:rFonts w:ascii="Calibri" w:hAnsi="Calibri"/>
        </w:rPr>
        <w:t>.</w:t>
      </w:r>
    </w:p>
    <w:p w:rsidR="00B12434" w:rsidRPr="00372EA6" w:rsidRDefault="0054796B" w:rsidP="00B12434">
      <w:pPr>
        <w:spacing w:after="120"/>
        <w:ind w:left="0"/>
        <w:rPr>
          <w:rFonts w:ascii="Calibri" w:hAnsi="Calibri"/>
        </w:rPr>
      </w:pPr>
      <w:r w:rsidRPr="00372EA6">
        <w:rPr>
          <w:noProof/>
        </w:rPr>
        <w:drawing>
          <wp:inline distT="0" distB="0" distL="0" distR="0">
            <wp:extent cx="3942080" cy="3467735"/>
            <wp:effectExtent l="19050" t="0" r="1270" b="0"/>
            <wp:docPr id="17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346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434" w:rsidRPr="00372EA6" w:rsidRDefault="00B12434" w:rsidP="00B12434">
      <w:pPr>
        <w:spacing w:after="120"/>
        <w:ind w:left="0"/>
        <w:rPr>
          <w:rFonts w:ascii="Calibri" w:hAnsi="Calibri"/>
        </w:rPr>
      </w:pPr>
    </w:p>
    <w:p w:rsidR="00B12434" w:rsidRPr="00372EA6" w:rsidRDefault="00B12434" w:rsidP="00B12434">
      <w:pPr>
        <w:spacing w:after="120"/>
        <w:ind w:left="0"/>
        <w:rPr>
          <w:rFonts w:ascii="Calibri" w:hAnsi="Calibri"/>
        </w:rPr>
      </w:pPr>
    </w:p>
    <w:p w:rsidR="00B12434" w:rsidRPr="00372EA6" w:rsidRDefault="00B12434" w:rsidP="00B12434">
      <w:pPr>
        <w:spacing w:after="120"/>
        <w:ind w:left="0"/>
        <w:rPr>
          <w:rFonts w:ascii="Calibri" w:hAnsi="Calibri"/>
        </w:rPr>
      </w:pPr>
    </w:p>
    <w:p w:rsidR="00B12434" w:rsidRPr="00372EA6" w:rsidRDefault="00B12434" w:rsidP="00B12434">
      <w:pPr>
        <w:pStyle w:val="onsNormal"/>
        <w:ind w:left="720"/>
        <w:rPr>
          <w:rFonts w:ascii="Calibri" w:hAnsi="Calibri"/>
        </w:rPr>
      </w:pPr>
    </w:p>
    <w:p w:rsidR="00B12434" w:rsidRPr="00372EA6" w:rsidRDefault="00B12434" w:rsidP="00B12434">
      <w:pPr>
        <w:pStyle w:val="onsNormal"/>
        <w:jc w:val="left"/>
        <w:rPr>
          <w:b/>
          <w:szCs w:val="24"/>
        </w:rPr>
      </w:pPr>
    </w:p>
    <w:p w:rsidR="00B12434" w:rsidRPr="00372EA6" w:rsidRDefault="00B12434" w:rsidP="00B12434">
      <w:pPr>
        <w:pStyle w:val="onsNormal"/>
        <w:jc w:val="left"/>
        <w:rPr>
          <w:b/>
          <w:szCs w:val="24"/>
        </w:rPr>
      </w:pPr>
    </w:p>
    <w:p w:rsidR="002A7B2D" w:rsidRDefault="002A7B2D" w:rsidP="00123575">
      <w:pPr>
        <w:pStyle w:val="onsNormal"/>
        <w:tabs>
          <w:tab w:val="left" w:pos="851"/>
        </w:tabs>
        <w:ind w:left="993"/>
        <w:jc w:val="left"/>
        <w:rPr>
          <w:rFonts w:ascii="Calibri" w:hAnsi="Calibri"/>
          <w:b/>
        </w:rPr>
      </w:pPr>
    </w:p>
    <w:p w:rsidR="00AE601D" w:rsidRDefault="00123575" w:rsidP="002A7B2D">
      <w:pPr>
        <w:pStyle w:val="onsNormal"/>
        <w:ind w:left="709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AE601D" w:rsidRPr="00D362A8">
        <w:rPr>
          <w:rFonts w:ascii="Calibri" w:hAnsi="Calibri"/>
          <w:b/>
        </w:rPr>
        <w:t>Obras relevantes previstas nos estudos de planejamento da EPE</w:t>
      </w:r>
      <w:r w:rsidR="00AE601D">
        <w:rPr>
          <w:rFonts w:ascii="Calibri" w:hAnsi="Calibri"/>
          <w:b/>
        </w:rPr>
        <w:t>:</w:t>
      </w:r>
    </w:p>
    <w:p w:rsidR="00AE601D" w:rsidRPr="002A7B2D" w:rsidRDefault="00745F92" w:rsidP="002A7B2D">
      <w:pPr>
        <w:ind w:left="709"/>
        <w:rPr>
          <w:rFonts w:ascii="Calibri" w:hAnsi="Calibri"/>
        </w:rPr>
      </w:pPr>
      <w:r w:rsidRPr="002A7B2D">
        <w:rPr>
          <w:rFonts w:ascii="Calibri" w:hAnsi="Calibri"/>
        </w:rPr>
        <w:t xml:space="preserve">No </w:t>
      </w:r>
      <w:r w:rsidR="00AE601D" w:rsidRPr="002A7B2D">
        <w:rPr>
          <w:rFonts w:ascii="Calibri" w:hAnsi="Calibri"/>
        </w:rPr>
        <w:t>Relatório EPE-DEE-DEA-005/2013-rev0 – “Reavaliação do Estudo de Suprimento às Cargas das Margens Direita e Esquerda do Rio Amazonas e Tramo Oeste”</w:t>
      </w:r>
      <w:r w:rsidRPr="002A7B2D">
        <w:rPr>
          <w:rFonts w:ascii="Calibri" w:hAnsi="Calibri"/>
        </w:rPr>
        <w:t xml:space="preserve"> estão previstas as obras abaixo relacionadas:</w:t>
      </w:r>
    </w:p>
    <w:p w:rsidR="00AE601D" w:rsidRPr="002A7B2D" w:rsidRDefault="00AE601D" w:rsidP="002A7B2D">
      <w:pPr>
        <w:ind w:left="709"/>
        <w:rPr>
          <w:rFonts w:ascii="Calibri" w:hAnsi="Calibri"/>
        </w:rPr>
      </w:pPr>
      <w:r w:rsidRPr="002A7B2D">
        <w:rPr>
          <w:rFonts w:ascii="Calibri" w:hAnsi="Calibri"/>
        </w:rPr>
        <w:t>- 3º ATR 230/138 kV – 100 MVA – 2014</w:t>
      </w:r>
    </w:p>
    <w:p w:rsidR="00AE601D" w:rsidRPr="002A7B2D" w:rsidRDefault="00AE601D" w:rsidP="002A7B2D">
      <w:pPr>
        <w:ind w:left="709"/>
        <w:rPr>
          <w:rFonts w:ascii="Calibri" w:hAnsi="Calibri"/>
        </w:rPr>
      </w:pPr>
      <w:r w:rsidRPr="002A7B2D">
        <w:rPr>
          <w:rFonts w:ascii="Calibri" w:hAnsi="Calibri"/>
        </w:rPr>
        <w:t xml:space="preserve">- Compensador Estático (-55/110) </w:t>
      </w:r>
      <w:proofErr w:type="spellStart"/>
      <w:r w:rsidRPr="002A7B2D">
        <w:rPr>
          <w:rFonts w:ascii="Calibri" w:hAnsi="Calibri"/>
        </w:rPr>
        <w:t>Mvar</w:t>
      </w:r>
      <w:proofErr w:type="spellEnd"/>
      <w:r w:rsidRPr="002A7B2D">
        <w:rPr>
          <w:rFonts w:ascii="Calibri" w:hAnsi="Calibri"/>
        </w:rPr>
        <w:t xml:space="preserve"> – 2016</w:t>
      </w:r>
    </w:p>
    <w:p w:rsidR="00AE601D" w:rsidRPr="002A7B2D" w:rsidRDefault="00AE601D" w:rsidP="002A7B2D">
      <w:pPr>
        <w:ind w:left="709"/>
        <w:rPr>
          <w:rFonts w:ascii="Calibri" w:hAnsi="Calibri"/>
        </w:rPr>
      </w:pPr>
      <w:r w:rsidRPr="002A7B2D">
        <w:rPr>
          <w:rFonts w:ascii="Calibri" w:hAnsi="Calibri"/>
        </w:rPr>
        <w:t>- 4º ATR 230/138 kV – 100 MVA – 2028</w:t>
      </w:r>
    </w:p>
    <w:p w:rsidR="00AE601D" w:rsidRDefault="002A7B2D" w:rsidP="002A7B2D">
      <w:pPr>
        <w:ind w:left="0"/>
      </w:pPr>
      <w:r>
        <w:t xml:space="preserve">           </w:t>
      </w:r>
      <w:r w:rsidR="00AE601D">
        <w:t>- LT 230 kV Rurópolis – Tapajós - 2029</w:t>
      </w:r>
    </w:p>
    <w:p w:rsidR="0054796B" w:rsidRPr="00372EA6" w:rsidRDefault="0054796B" w:rsidP="00B12434">
      <w:pPr>
        <w:pStyle w:val="onsNormal"/>
        <w:jc w:val="left"/>
        <w:rPr>
          <w:b/>
          <w:szCs w:val="24"/>
        </w:rPr>
      </w:pPr>
    </w:p>
    <w:p w:rsidR="00372EA6" w:rsidRPr="00372EA6" w:rsidRDefault="00372EA6" w:rsidP="00372EA6">
      <w:pPr>
        <w:pStyle w:val="Ttulo3"/>
        <w:tabs>
          <w:tab w:val="clear" w:pos="1021"/>
          <w:tab w:val="num" w:pos="0"/>
        </w:tabs>
        <w:ind w:left="720"/>
        <w:jc w:val="left"/>
      </w:pPr>
      <w:bookmarkStart w:id="24" w:name="_Toc370224060"/>
      <w:r w:rsidRPr="00372EA6">
        <w:rPr>
          <w:szCs w:val="24"/>
        </w:rPr>
        <w:t>SAMUEL</w:t>
      </w:r>
      <w:bookmarkEnd w:id="24"/>
    </w:p>
    <w:p w:rsidR="00372EA6" w:rsidRDefault="00B12434" w:rsidP="00372EA6">
      <w:pPr>
        <w:pStyle w:val="PargrafodaLista"/>
        <w:spacing w:after="120"/>
        <w:ind w:left="709"/>
        <w:rPr>
          <w:rFonts w:ascii="Calibri" w:hAnsi="Calibri"/>
        </w:rPr>
      </w:pPr>
      <w:r w:rsidRPr="00FB7017">
        <w:rPr>
          <w:rFonts w:ascii="Calibri" w:hAnsi="Calibri"/>
          <w:b/>
        </w:rPr>
        <w:t>Arranjo de barra atual</w:t>
      </w:r>
      <w:r w:rsidRPr="00FB7017">
        <w:rPr>
          <w:rFonts w:ascii="Calibri" w:hAnsi="Calibri"/>
        </w:rPr>
        <w:t xml:space="preserve">: </w:t>
      </w:r>
      <w:r>
        <w:rPr>
          <w:rFonts w:ascii="Calibri" w:hAnsi="Calibri"/>
        </w:rPr>
        <w:t xml:space="preserve">     </w:t>
      </w:r>
      <w:r w:rsidR="007F3BB3">
        <w:rPr>
          <w:rFonts w:ascii="Calibri" w:hAnsi="Calibri"/>
        </w:rPr>
        <w:t xml:space="preserve">        </w:t>
      </w:r>
    </w:p>
    <w:p w:rsidR="00B12434" w:rsidRPr="00FB7017" w:rsidRDefault="007F3BB3" w:rsidP="00372EA6">
      <w:pPr>
        <w:pStyle w:val="PargrafodaLista"/>
        <w:spacing w:after="120"/>
        <w:ind w:left="709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B12434">
        <w:rPr>
          <w:rFonts w:ascii="Calibri" w:hAnsi="Calibri"/>
        </w:rPr>
        <w:t>O s</w:t>
      </w:r>
      <w:r w:rsidR="00B12434" w:rsidRPr="00FB7017">
        <w:rPr>
          <w:rFonts w:ascii="Calibri" w:hAnsi="Calibri"/>
        </w:rPr>
        <w:t xml:space="preserve">etor de </w:t>
      </w:r>
      <w:r w:rsidR="00372EA6">
        <w:rPr>
          <w:rFonts w:ascii="Calibri" w:hAnsi="Calibri"/>
        </w:rPr>
        <w:t>230</w:t>
      </w:r>
      <w:r w:rsidR="00B12434" w:rsidRPr="00FB7017">
        <w:rPr>
          <w:rFonts w:ascii="Calibri" w:hAnsi="Calibri"/>
        </w:rPr>
        <w:t xml:space="preserve"> kV</w:t>
      </w:r>
      <w:r w:rsidR="00B12434">
        <w:rPr>
          <w:rFonts w:ascii="Calibri" w:hAnsi="Calibri"/>
        </w:rPr>
        <w:t xml:space="preserve"> possui arranjo</w:t>
      </w:r>
      <w:r w:rsidR="00B12434" w:rsidRPr="00FB7017">
        <w:rPr>
          <w:rFonts w:ascii="Calibri" w:hAnsi="Calibri"/>
        </w:rPr>
        <w:t xml:space="preserve"> </w:t>
      </w:r>
      <w:r w:rsidR="00B12434">
        <w:rPr>
          <w:rFonts w:ascii="Calibri" w:hAnsi="Calibri"/>
        </w:rPr>
        <w:t>b</w:t>
      </w:r>
      <w:r w:rsidR="00B12434" w:rsidRPr="00FB7017">
        <w:rPr>
          <w:rFonts w:ascii="Calibri" w:hAnsi="Calibri"/>
        </w:rPr>
        <w:t xml:space="preserve">arra </w:t>
      </w:r>
      <w:r w:rsidR="00B12434">
        <w:rPr>
          <w:rFonts w:ascii="Calibri" w:hAnsi="Calibri"/>
        </w:rPr>
        <w:t>d</w:t>
      </w:r>
      <w:r w:rsidR="00B12434" w:rsidRPr="00FB7017">
        <w:rPr>
          <w:rFonts w:ascii="Calibri" w:hAnsi="Calibri"/>
        </w:rPr>
        <w:t xml:space="preserve">upla </w:t>
      </w:r>
      <w:r w:rsidR="00372EA6">
        <w:rPr>
          <w:rFonts w:ascii="Calibri" w:hAnsi="Calibri"/>
        </w:rPr>
        <w:t>4 chaves.</w:t>
      </w:r>
    </w:p>
    <w:p w:rsidR="00B12434" w:rsidRDefault="00B12434" w:rsidP="00A33C2C">
      <w:pPr>
        <w:pStyle w:val="onsNormal"/>
        <w:ind w:left="709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372EA6" w:rsidRDefault="00B12434" w:rsidP="00123575">
      <w:pPr>
        <w:pStyle w:val="PargrafodaLista"/>
        <w:numPr>
          <w:ilvl w:val="0"/>
          <w:numId w:val="9"/>
        </w:numPr>
        <w:spacing w:line="240" w:lineRule="auto"/>
        <w:ind w:left="1134" w:hanging="425"/>
        <w:rPr>
          <w:rFonts w:ascii="Calibri" w:hAnsi="Calibri"/>
        </w:rPr>
      </w:pPr>
      <w:r w:rsidRPr="00372EA6">
        <w:rPr>
          <w:rFonts w:ascii="Calibri" w:hAnsi="Calibri"/>
        </w:rPr>
        <w:t xml:space="preserve">Instalação de </w:t>
      </w:r>
      <w:r w:rsidR="00372EA6" w:rsidRPr="00372EA6">
        <w:rPr>
          <w:rFonts w:ascii="Calibri" w:hAnsi="Calibri"/>
        </w:rPr>
        <w:t>Instalação de proteção de barra adaptativa no setor de 230 kV</w:t>
      </w:r>
      <w:r w:rsidR="00372EA6">
        <w:rPr>
          <w:rFonts w:ascii="Calibri" w:hAnsi="Calibri"/>
        </w:rPr>
        <w:t>.</w:t>
      </w:r>
    </w:p>
    <w:p w:rsidR="00372EA6" w:rsidRDefault="00372EA6" w:rsidP="00372EA6">
      <w:pPr>
        <w:pStyle w:val="PargrafodaLista"/>
        <w:spacing w:line="240" w:lineRule="auto"/>
        <w:ind w:left="1440"/>
        <w:rPr>
          <w:rFonts w:ascii="Calibri" w:hAnsi="Calibri"/>
        </w:rPr>
      </w:pPr>
    </w:p>
    <w:p w:rsidR="00B12434" w:rsidRPr="00D26A82" w:rsidRDefault="00372EA6" w:rsidP="00372EA6">
      <w:pPr>
        <w:pStyle w:val="PargrafodaLista"/>
        <w:spacing w:line="240" w:lineRule="auto"/>
        <w:ind w:left="709"/>
        <w:rPr>
          <w:rFonts w:ascii="Calibri" w:hAnsi="Calibri"/>
        </w:rPr>
      </w:pPr>
      <w:r w:rsidRPr="00372EA6">
        <w:rPr>
          <w:rFonts w:ascii="Calibri" w:hAnsi="Calibri"/>
        </w:rPr>
        <w:t xml:space="preserve"> </w:t>
      </w:r>
      <w:r w:rsidR="00B12434" w:rsidRPr="00372EA6">
        <w:rPr>
          <w:rFonts w:ascii="Calibri" w:hAnsi="Calibri"/>
        </w:rPr>
        <w:t xml:space="preserve">O Agente informou </w:t>
      </w:r>
      <w:r>
        <w:rPr>
          <w:rFonts w:ascii="Calibri" w:hAnsi="Calibri"/>
        </w:rPr>
        <w:t>que a</w:t>
      </w:r>
      <w:r w:rsidRPr="00372EA6">
        <w:rPr>
          <w:rFonts w:ascii="Calibri" w:hAnsi="Calibri"/>
        </w:rPr>
        <w:t xml:space="preserve"> instalação de proteção de barra adaptativa no setor de 230kV é factível e </w:t>
      </w:r>
      <w:r>
        <w:rPr>
          <w:rFonts w:ascii="Calibri" w:hAnsi="Calibri"/>
        </w:rPr>
        <w:t xml:space="preserve">que </w:t>
      </w:r>
      <w:r w:rsidRPr="00372EA6">
        <w:rPr>
          <w:rFonts w:ascii="Calibri" w:hAnsi="Calibri"/>
        </w:rPr>
        <w:t>a SE</w:t>
      </w:r>
      <w:r>
        <w:rPr>
          <w:rFonts w:ascii="Calibri" w:hAnsi="Calibri"/>
        </w:rPr>
        <w:t xml:space="preserve"> Samuel</w:t>
      </w:r>
      <w:r w:rsidRPr="00372EA6">
        <w:rPr>
          <w:rFonts w:ascii="Calibri" w:hAnsi="Calibri"/>
        </w:rPr>
        <w:t xml:space="preserve"> se encontra em processo de modernização</w:t>
      </w:r>
      <w:r>
        <w:rPr>
          <w:rFonts w:ascii="Calibri" w:hAnsi="Calibri"/>
        </w:rPr>
        <w:t xml:space="preserve">. </w:t>
      </w:r>
    </w:p>
    <w:p w:rsidR="00B12434" w:rsidRPr="00D26A82" w:rsidRDefault="00B12434" w:rsidP="00B12434">
      <w:pPr>
        <w:spacing w:after="120"/>
        <w:ind w:left="720"/>
        <w:rPr>
          <w:rFonts w:ascii="Calibri" w:hAnsi="Calibri"/>
        </w:rPr>
      </w:pPr>
    </w:p>
    <w:p w:rsidR="0061335E" w:rsidRPr="00D26A82" w:rsidRDefault="00372EA6" w:rsidP="0061335E">
      <w:pPr>
        <w:pStyle w:val="Ttulo3"/>
        <w:tabs>
          <w:tab w:val="clear" w:pos="1021"/>
          <w:tab w:val="num" w:pos="0"/>
        </w:tabs>
        <w:ind w:left="720"/>
        <w:jc w:val="left"/>
        <w:rPr>
          <w:szCs w:val="24"/>
        </w:rPr>
      </w:pPr>
      <w:bookmarkStart w:id="25" w:name="_Toc370224061"/>
      <w:r w:rsidRPr="00D26A82">
        <w:rPr>
          <w:szCs w:val="24"/>
        </w:rPr>
        <w:t>SÃO LUÍS III</w:t>
      </w:r>
      <w:bookmarkEnd w:id="25"/>
    </w:p>
    <w:p w:rsidR="00D26A82" w:rsidRDefault="00D26A82" w:rsidP="00D26A82">
      <w:pPr>
        <w:pStyle w:val="PargrafodaLista"/>
        <w:spacing w:after="120"/>
        <w:ind w:left="709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D26A82" w:rsidRDefault="00D26A82" w:rsidP="00D26A82">
      <w:pPr>
        <w:pStyle w:val="onsNormal"/>
        <w:ind w:left="709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 s</w:t>
      </w:r>
      <w:r w:rsidRPr="00C42A1B">
        <w:rPr>
          <w:rFonts w:ascii="Calibri" w:hAnsi="Calibri"/>
          <w:szCs w:val="24"/>
        </w:rPr>
        <w:t xml:space="preserve">etor de </w:t>
      </w:r>
      <w:r>
        <w:rPr>
          <w:rFonts w:ascii="Calibri" w:hAnsi="Calibri"/>
          <w:szCs w:val="24"/>
        </w:rPr>
        <w:t>69</w:t>
      </w:r>
      <w:r w:rsidRPr="00C42A1B">
        <w:rPr>
          <w:rFonts w:ascii="Calibri" w:hAnsi="Calibri"/>
          <w:szCs w:val="24"/>
        </w:rPr>
        <w:t xml:space="preserve"> kV</w:t>
      </w:r>
      <w:r>
        <w:rPr>
          <w:rFonts w:ascii="Calibri" w:hAnsi="Calibri"/>
          <w:szCs w:val="24"/>
        </w:rPr>
        <w:t xml:space="preserve"> possui arranjo tipo</w:t>
      </w:r>
      <w:r w:rsidRPr="00C42A1B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barra principal e transferência. </w:t>
      </w:r>
    </w:p>
    <w:p w:rsidR="00D26A82" w:rsidRDefault="00D26A82" w:rsidP="00D26A82">
      <w:pPr>
        <w:pStyle w:val="PargrafodaLista"/>
        <w:spacing w:after="120"/>
        <w:ind w:left="709"/>
        <w:rPr>
          <w:rFonts w:asciiTheme="minorHAnsi" w:hAnsiTheme="minorHAnsi"/>
          <w:b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  <w:r w:rsidRPr="009517A1">
        <w:rPr>
          <w:rFonts w:asciiTheme="minorHAnsi" w:hAnsiTheme="minorHAnsi"/>
          <w:b/>
        </w:rPr>
        <w:t xml:space="preserve">Alteração proposta: </w:t>
      </w:r>
    </w:p>
    <w:p w:rsidR="00D26A82" w:rsidRDefault="00D26A82" w:rsidP="00D26A82">
      <w:pPr>
        <w:pStyle w:val="onsNormal"/>
        <w:numPr>
          <w:ilvl w:val="0"/>
          <w:numId w:val="9"/>
        </w:numPr>
        <w:rPr>
          <w:rFonts w:ascii="Calibri" w:hAnsi="Calibri"/>
          <w:szCs w:val="24"/>
        </w:rPr>
      </w:pPr>
      <w:r w:rsidRPr="005540AC">
        <w:rPr>
          <w:rFonts w:ascii="Calibri" w:hAnsi="Calibri"/>
          <w:szCs w:val="24"/>
        </w:rPr>
        <w:t>Instalar o segundo transformador de aterramento</w:t>
      </w:r>
      <w:r>
        <w:rPr>
          <w:rFonts w:ascii="Calibri" w:hAnsi="Calibri"/>
          <w:szCs w:val="24"/>
        </w:rPr>
        <w:t xml:space="preserve"> no setor de 69 kV.</w:t>
      </w:r>
    </w:p>
    <w:p w:rsidR="00D26A82" w:rsidRPr="001F7137" w:rsidRDefault="00D26A82" w:rsidP="00D26A82">
      <w:pPr>
        <w:pStyle w:val="onsNormal"/>
        <w:ind w:left="709"/>
        <w:jc w:val="left"/>
        <w:rPr>
          <w:rFonts w:ascii="Calibri" w:hAnsi="Calibri"/>
        </w:rPr>
      </w:pPr>
      <w:r w:rsidRPr="001F7137">
        <w:rPr>
          <w:rFonts w:ascii="Calibri" w:hAnsi="Calibri"/>
        </w:rPr>
        <w:t>O agente considerou a proposta factível.</w:t>
      </w:r>
    </w:p>
    <w:p w:rsidR="00D26A82" w:rsidRPr="0067600C" w:rsidRDefault="00D26A82" w:rsidP="00372EA6">
      <w:pPr>
        <w:pStyle w:val="onsNormal"/>
      </w:pPr>
    </w:p>
    <w:p w:rsidR="00B12434" w:rsidRPr="0067600C" w:rsidRDefault="008A7D34" w:rsidP="0061335E">
      <w:pPr>
        <w:pStyle w:val="Ttulo3"/>
        <w:tabs>
          <w:tab w:val="clear" w:pos="1021"/>
          <w:tab w:val="num" w:pos="0"/>
        </w:tabs>
        <w:ind w:left="720"/>
        <w:jc w:val="left"/>
        <w:rPr>
          <w:szCs w:val="24"/>
        </w:rPr>
      </w:pPr>
      <w:bookmarkStart w:id="26" w:name="_Toc370224062"/>
      <w:r w:rsidRPr="0067600C">
        <w:rPr>
          <w:szCs w:val="24"/>
        </w:rPr>
        <w:t>TRANSAMAZÔNCA</w:t>
      </w:r>
      <w:bookmarkEnd w:id="26"/>
      <w:r w:rsidRPr="0067600C">
        <w:rPr>
          <w:szCs w:val="24"/>
        </w:rPr>
        <w:t xml:space="preserve"> </w:t>
      </w:r>
    </w:p>
    <w:p w:rsidR="00B12434" w:rsidRPr="0067600C" w:rsidRDefault="00B12434" w:rsidP="00B12434">
      <w:pPr>
        <w:pStyle w:val="PargrafodaLista"/>
        <w:spacing w:after="120"/>
        <w:ind w:left="-284"/>
        <w:rPr>
          <w:rFonts w:ascii="Calibri" w:hAnsi="Calibri"/>
        </w:rPr>
      </w:pPr>
      <w:r w:rsidRPr="0067600C">
        <w:rPr>
          <w:rFonts w:ascii="Calibri" w:hAnsi="Calibri"/>
          <w:b/>
        </w:rPr>
        <w:t xml:space="preserve">             </w:t>
      </w:r>
      <w:r w:rsidR="00123575">
        <w:rPr>
          <w:rFonts w:ascii="Calibri" w:hAnsi="Calibri"/>
          <w:b/>
        </w:rPr>
        <w:t xml:space="preserve">      </w:t>
      </w:r>
      <w:r w:rsidRPr="0067600C">
        <w:rPr>
          <w:rFonts w:ascii="Calibri" w:hAnsi="Calibri"/>
          <w:b/>
        </w:rPr>
        <w:t>Arranjo de barra atual</w:t>
      </w:r>
      <w:r w:rsidRPr="0067600C">
        <w:rPr>
          <w:rFonts w:ascii="Calibri" w:hAnsi="Calibri"/>
        </w:rPr>
        <w:t xml:space="preserve">: </w:t>
      </w:r>
    </w:p>
    <w:p w:rsidR="008A7D34" w:rsidRDefault="008A7D34" w:rsidP="008A7D34">
      <w:pPr>
        <w:spacing w:line="240" w:lineRule="auto"/>
        <w:ind w:left="709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Tape na LT 230 kV  Rurópolis – Altamira. </w:t>
      </w:r>
    </w:p>
    <w:p w:rsidR="008A7D34" w:rsidRDefault="00123575" w:rsidP="00123575">
      <w:pPr>
        <w:tabs>
          <w:tab w:val="left" w:pos="567"/>
        </w:tabs>
        <w:spacing w:after="120"/>
        <w:ind w:left="709" w:hanging="142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8A7D34">
        <w:rPr>
          <w:rFonts w:ascii="Calibri" w:hAnsi="Calibri"/>
        </w:rPr>
        <w:t xml:space="preserve">  A figura a seguir apresenta o arranjo atual.</w:t>
      </w:r>
    </w:p>
    <w:p w:rsidR="00B12434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123575" w:rsidP="00B12434">
      <w:pPr>
        <w:spacing w:after="120"/>
        <w:ind w:left="284" w:hanging="284"/>
        <w:rPr>
          <w:rFonts w:ascii="Calibri" w:hAnsi="Calibri"/>
        </w:rPr>
      </w:pPr>
      <w:r>
        <w:rPr>
          <w:rFonts w:ascii="Calibri" w:hAnsi="Calibri"/>
          <w:noProof/>
        </w:rPr>
        <w:lastRenderedPageBreak/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201295</wp:posOffset>
            </wp:positionV>
            <wp:extent cx="4010025" cy="2266950"/>
            <wp:effectExtent l="19050" t="0" r="9525" b="0"/>
            <wp:wrapThrough wrapText="bothSides">
              <wp:wrapPolygon edited="0">
                <wp:start x="-103" y="182"/>
                <wp:lineTo x="-103" y="21418"/>
                <wp:lineTo x="21651" y="21418"/>
                <wp:lineTo x="21651" y="182"/>
                <wp:lineTo x="-103" y="182"/>
              </wp:wrapPolygon>
            </wp:wrapThrough>
            <wp:docPr id="22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9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3575" w:rsidRDefault="00123575" w:rsidP="00B12434">
      <w:pPr>
        <w:spacing w:after="120"/>
        <w:ind w:left="284" w:hanging="284"/>
        <w:rPr>
          <w:rFonts w:ascii="Calibri" w:hAnsi="Calibri"/>
        </w:rPr>
      </w:pPr>
    </w:p>
    <w:p w:rsidR="00123575" w:rsidRDefault="00123575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Pr="00FB7017" w:rsidRDefault="00B12434" w:rsidP="00B12434">
      <w:pPr>
        <w:spacing w:after="120"/>
        <w:ind w:left="284" w:hanging="284"/>
        <w:rPr>
          <w:rFonts w:ascii="Calibri" w:hAnsi="Calibri"/>
        </w:rPr>
      </w:pPr>
    </w:p>
    <w:p w:rsidR="00B12434" w:rsidRDefault="00B12434" w:rsidP="00B12434">
      <w:pPr>
        <w:pStyle w:val="onsNormal"/>
        <w:ind w:left="-284"/>
        <w:rPr>
          <w:rFonts w:ascii="Calibri" w:hAnsi="Calibri"/>
          <w:b/>
        </w:rPr>
      </w:pPr>
    </w:p>
    <w:p w:rsidR="00B12434" w:rsidRDefault="00B12434" w:rsidP="00B12434">
      <w:pPr>
        <w:pStyle w:val="onsNormal"/>
        <w:ind w:left="-284"/>
        <w:rPr>
          <w:rFonts w:ascii="Calibri" w:hAnsi="Calibri"/>
          <w:b/>
        </w:rPr>
      </w:pPr>
    </w:p>
    <w:p w:rsidR="00123575" w:rsidRDefault="00123575" w:rsidP="00B12434">
      <w:pPr>
        <w:pStyle w:val="onsNormal"/>
        <w:ind w:left="-284"/>
        <w:rPr>
          <w:rFonts w:ascii="Calibri" w:hAnsi="Calibri"/>
          <w:b/>
        </w:rPr>
      </w:pPr>
    </w:p>
    <w:p w:rsidR="00123575" w:rsidRDefault="00123575" w:rsidP="00B12434">
      <w:pPr>
        <w:pStyle w:val="onsNormal"/>
        <w:ind w:left="-284"/>
        <w:rPr>
          <w:rFonts w:ascii="Calibri" w:hAnsi="Calibri"/>
          <w:b/>
        </w:rPr>
      </w:pPr>
    </w:p>
    <w:p w:rsidR="00B12434" w:rsidRDefault="00B12434" w:rsidP="00D7124C">
      <w:pPr>
        <w:pStyle w:val="onsNormal"/>
        <w:ind w:left="993" w:hanging="127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</w:t>
      </w:r>
      <w:r w:rsidR="00D7124C">
        <w:rPr>
          <w:rFonts w:ascii="Calibri" w:hAnsi="Calibri"/>
          <w:b/>
        </w:rPr>
        <w:t xml:space="preserve">  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8A7D34" w:rsidRDefault="00B12434" w:rsidP="00D7124C">
      <w:pPr>
        <w:pStyle w:val="onsNormal"/>
        <w:numPr>
          <w:ilvl w:val="0"/>
          <w:numId w:val="9"/>
        </w:numPr>
        <w:ind w:hanging="87"/>
        <w:rPr>
          <w:rFonts w:ascii="Calibri" w:hAnsi="Calibri"/>
        </w:rPr>
      </w:pPr>
      <w:r w:rsidRPr="008A7D34">
        <w:rPr>
          <w:rFonts w:ascii="Calibri" w:hAnsi="Calibri"/>
        </w:rPr>
        <w:t xml:space="preserve">Converter o arranjo do setor </w:t>
      </w:r>
      <w:r w:rsidR="008A7D34" w:rsidRPr="008A7D34">
        <w:rPr>
          <w:rFonts w:ascii="Calibri" w:hAnsi="Calibri"/>
        </w:rPr>
        <w:t xml:space="preserve">de 230 kV </w:t>
      </w:r>
      <w:r w:rsidR="0022136D">
        <w:rPr>
          <w:rFonts w:ascii="Calibri" w:hAnsi="Calibri"/>
        </w:rPr>
        <w:t xml:space="preserve">de tape </w:t>
      </w:r>
      <w:r w:rsidR="008A7D34" w:rsidRPr="008A7D34">
        <w:rPr>
          <w:rFonts w:ascii="Calibri" w:hAnsi="Calibri"/>
        </w:rPr>
        <w:t>para barra dupla 4 chaves</w:t>
      </w:r>
      <w:r w:rsidR="008A7D34">
        <w:rPr>
          <w:rFonts w:ascii="Calibri" w:hAnsi="Calibri"/>
        </w:rPr>
        <w:t>.</w:t>
      </w:r>
    </w:p>
    <w:p w:rsidR="00162DAC" w:rsidRDefault="00D7124C" w:rsidP="00D7124C">
      <w:pPr>
        <w:pStyle w:val="onsNormal"/>
        <w:numPr>
          <w:ilvl w:val="0"/>
          <w:numId w:val="9"/>
        </w:numPr>
        <w:ind w:hanging="87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162DAC">
        <w:rPr>
          <w:rFonts w:ascii="Calibri" w:hAnsi="Calibri"/>
        </w:rPr>
        <w:t>Instalar vão de interligação de barras.</w:t>
      </w:r>
    </w:p>
    <w:p w:rsidR="0022136D" w:rsidRDefault="0022136D" w:rsidP="00D7124C">
      <w:pPr>
        <w:pStyle w:val="onsNormal"/>
        <w:ind w:left="993"/>
        <w:rPr>
          <w:rFonts w:ascii="Calibri" w:hAnsi="Calibri"/>
        </w:rPr>
      </w:pPr>
      <w:r w:rsidRPr="0022136D">
        <w:rPr>
          <w:rFonts w:ascii="Calibri" w:hAnsi="Calibri"/>
        </w:rPr>
        <w:t>A alteração do arranjo é factível e a sua implantação encontra-se em processo de autorização pela ANEEL.</w:t>
      </w:r>
    </w:p>
    <w:p w:rsidR="00B12434" w:rsidRDefault="008A7D34" w:rsidP="00D7124C">
      <w:pPr>
        <w:pStyle w:val="onsNormal"/>
        <w:tabs>
          <w:tab w:val="left" w:pos="993"/>
        </w:tabs>
        <w:ind w:left="0"/>
        <w:rPr>
          <w:rFonts w:ascii="Calibri" w:hAnsi="Calibri"/>
        </w:rPr>
      </w:pPr>
      <w:r>
        <w:rPr>
          <w:rFonts w:ascii="Calibri" w:hAnsi="Calibri"/>
        </w:rPr>
        <w:t xml:space="preserve">      </w:t>
      </w:r>
      <w:r w:rsidRPr="008A7D34">
        <w:rPr>
          <w:rFonts w:ascii="Calibri" w:hAnsi="Calibri"/>
        </w:rPr>
        <w:t xml:space="preserve"> </w:t>
      </w:r>
      <w:r w:rsidR="00B12434">
        <w:rPr>
          <w:rFonts w:ascii="Calibri" w:hAnsi="Calibri"/>
        </w:rPr>
        <w:t xml:space="preserve">    </w:t>
      </w:r>
      <w:r w:rsidR="0022136D">
        <w:rPr>
          <w:rFonts w:ascii="Calibri" w:hAnsi="Calibri"/>
        </w:rPr>
        <w:t xml:space="preserve"> </w:t>
      </w:r>
      <w:r w:rsidR="00B12434">
        <w:rPr>
          <w:rFonts w:ascii="Calibri" w:hAnsi="Calibri"/>
        </w:rPr>
        <w:t xml:space="preserve"> </w:t>
      </w:r>
      <w:r w:rsidR="00D7124C">
        <w:rPr>
          <w:rFonts w:ascii="Calibri" w:hAnsi="Calibri"/>
        </w:rPr>
        <w:t xml:space="preserve">      </w:t>
      </w:r>
      <w:r w:rsidR="00B12434" w:rsidRPr="00687AA2">
        <w:rPr>
          <w:rFonts w:ascii="Calibri" w:hAnsi="Calibri"/>
        </w:rPr>
        <w:t xml:space="preserve">Na figura a seguir, </w:t>
      </w:r>
      <w:r w:rsidR="0022136D">
        <w:rPr>
          <w:rFonts w:ascii="Calibri" w:hAnsi="Calibri"/>
        </w:rPr>
        <w:t>é</w:t>
      </w:r>
      <w:r w:rsidR="00B12434" w:rsidRPr="00687AA2">
        <w:rPr>
          <w:rFonts w:ascii="Calibri" w:hAnsi="Calibri"/>
        </w:rPr>
        <w:t xml:space="preserve"> mostrada a</w:t>
      </w:r>
      <w:r w:rsidR="00162DAC">
        <w:rPr>
          <w:rFonts w:ascii="Calibri" w:hAnsi="Calibri"/>
        </w:rPr>
        <w:t xml:space="preserve"> </w:t>
      </w:r>
      <w:r w:rsidR="00B12434" w:rsidRPr="00687AA2">
        <w:rPr>
          <w:rFonts w:ascii="Calibri" w:hAnsi="Calibri"/>
        </w:rPr>
        <w:t>modificaç</w:t>
      </w:r>
      <w:r w:rsidR="0022136D">
        <w:rPr>
          <w:rFonts w:ascii="Calibri" w:hAnsi="Calibri"/>
        </w:rPr>
        <w:t>ão</w:t>
      </w:r>
      <w:r w:rsidR="00B12434" w:rsidRPr="00687AA2">
        <w:rPr>
          <w:rFonts w:ascii="Calibri" w:hAnsi="Calibri"/>
        </w:rPr>
        <w:t xml:space="preserve"> proposta.</w:t>
      </w:r>
    </w:p>
    <w:p w:rsidR="00B12434" w:rsidRDefault="00087AC9" w:rsidP="00B12434">
      <w:pPr>
        <w:pStyle w:val="onsNormal"/>
        <w:jc w:val="left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48895</wp:posOffset>
            </wp:positionV>
            <wp:extent cx="4257675" cy="3619500"/>
            <wp:effectExtent l="19050" t="0" r="9525" b="0"/>
            <wp:wrapThrough wrapText="bothSides">
              <wp:wrapPolygon edited="0">
                <wp:start x="-97" y="0"/>
                <wp:lineTo x="-97" y="21486"/>
                <wp:lineTo x="21648" y="21486"/>
                <wp:lineTo x="21648" y="0"/>
                <wp:lineTo x="-97" y="0"/>
              </wp:wrapPolygon>
            </wp:wrapThrough>
            <wp:docPr id="1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2434" w:rsidRDefault="00B12434" w:rsidP="00B12434">
      <w:pPr>
        <w:pStyle w:val="onsNormal"/>
        <w:jc w:val="left"/>
        <w:rPr>
          <w:b/>
          <w:szCs w:val="24"/>
        </w:rPr>
      </w:pPr>
    </w:p>
    <w:p w:rsidR="00B12434" w:rsidRDefault="00B12434" w:rsidP="00B12434">
      <w:pPr>
        <w:pStyle w:val="onsNormal"/>
        <w:jc w:val="left"/>
        <w:rPr>
          <w:b/>
          <w:szCs w:val="24"/>
        </w:rPr>
      </w:pPr>
    </w:p>
    <w:p w:rsidR="00B12434" w:rsidRDefault="00B12434" w:rsidP="00B12434">
      <w:pPr>
        <w:pStyle w:val="onsNormal"/>
        <w:ind w:left="1134"/>
        <w:jc w:val="left"/>
      </w:pPr>
    </w:p>
    <w:p w:rsidR="00B12434" w:rsidRDefault="00B12434" w:rsidP="00B12434">
      <w:pPr>
        <w:pStyle w:val="onsNormal"/>
        <w:ind w:left="1134"/>
        <w:jc w:val="left"/>
      </w:pPr>
    </w:p>
    <w:p w:rsidR="00B12434" w:rsidRDefault="00B12434" w:rsidP="00B12434">
      <w:pPr>
        <w:pStyle w:val="onsNormal"/>
        <w:ind w:left="1134"/>
        <w:jc w:val="left"/>
      </w:pPr>
    </w:p>
    <w:p w:rsidR="00B12434" w:rsidRDefault="00B12434" w:rsidP="00B12434">
      <w:pPr>
        <w:pStyle w:val="onsNormal"/>
        <w:ind w:left="1134"/>
        <w:jc w:val="left"/>
      </w:pPr>
    </w:p>
    <w:p w:rsidR="00B12434" w:rsidRDefault="00B12434" w:rsidP="00B12434">
      <w:pPr>
        <w:pStyle w:val="onsNormal"/>
        <w:ind w:left="1134"/>
        <w:jc w:val="left"/>
      </w:pPr>
    </w:p>
    <w:p w:rsidR="0067600C" w:rsidRDefault="0067600C" w:rsidP="0067600C">
      <w:pPr>
        <w:pStyle w:val="Ttulo3"/>
        <w:numPr>
          <w:ilvl w:val="0"/>
          <w:numId w:val="0"/>
        </w:numPr>
        <w:ind w:left="720"/>
        <w:jc w:val="left"/>
        <w:rPr>
          <w:szCs w:val="24"/>
        </w:rPr>
      </w:pPr>
    </w:p>
    <w:p w:rsidR="00B12434" w:rsidRDefault="00B12434" w:rsidP="00B12434">
      <w:pPr>
        <w:spacing w:line="240" w:lineRule="auto"/>
        <w:ind w:left="284" w:hanging="284"/>
        <w:rPr>
          <w:rFonts w:ascii="Calibri" w:hAnsi="Calibri"/>
        </w:rPr>
      </w:pPr>
    </w:p>
    <w:p w:rsidR="00B12434" w:rsidRDefault="00B12434" w:rsidP="00B12434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162DAC" w:rsidRDefault="00162DAC" w:rsidP="00B12434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162DAC" w:rsidRPr="00EF1A7F" w:rsidRDefault="00162DAC" w:rsidP="00B12434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B12434" w:rsidRDefault="00B12434" w:rsidP="00B12434">
      <w:pPr>
        <w:spacing w:line="240" w:lineRule="auto"/>
        <w:ind w:left="0"/>
        <w:rPr>
          <w:rFonts w:ascii="Calibri" w:hAnsi="Calibri"/>
          <w:color w:val="FF0000"/>
          <w:spacing w:val="0"/>
          <w:sz w:val="18"/>
          <w:szCs w:val="18"/>
        </w:rPr>
      </w:pPr>
    </w:p>
    <w:p w:rsidR="00123575" w:rsidRDefault="00123575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123575" w:rsidRDefault="00123575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123575" w:rsidRDefault="00123575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123575" w:rsidRDefault="00123575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AE601D" w:rsidRPr="00745F92" w:rsidRDefault="00AE601D" w:rsidP="00123575">
      <w:pPr>
        <w:pStyle w:val="onsNormal"/>
        <w:ind w:left="993"/>
        <w:jc w:val="left"/>
        <w:rPr>
          <w:rFonts w:ascii="Calibri" w:hAnsi="Calibri"/>
        </w:rPr>
      </w:pPr>
      <w:r w:rsidRPr="00D362A8">
        <w:rPr>
          <w:rFonts w:ascii="Calibri" w:hAnsi="Calibri"/>
          <w:b/>
        </w:rPr>
        <w:lastRenderedPageBreak/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745F92" w:rsidRPr="00745F92" w:rsidRDefault="00745F92" w:rsidP="00745F92">
      <w:pPr>
        <w:rPr>
          <w:rFonts w:ascii="Calibri" w:hAnsi="Calibri"/>
        </w:rPr>
      </w:pPr>
      <w:r w:rsidRPr="00745F92">
        <w:rPr>
          <w:rFonts w:ascii="Calibri" w:hAnsi="Calibri"/>
        </w:rPr>
        <w:t xml:space="preserve">No </w:t>
      </w:r>
      <w:r w:rsidR="00AE601D" w:rsidRPr="00745F92">
        <w:rPr>
          <w:rFonts w:ascii="Calibri" w:hAnsi="Calibri"/>
        </w:rPr>
        <w:t>Relatório EPE-DEE-DEA-005/2013-rev0 – “Reavaliação do Estudo de Suprimento às Cargas das Margens Direita e Esquerda do Rio Amazonas e Tramo Oeste”</w:t>
      </w:r>
      <w:r w:rsidRPr="00745F92">
        <w:rPr>
          <w:rFonts w:ascii="Calibri" w:hAnsi="Calibri"/>
        </w:rPr>
        <w:t xml:space="preserve"> estão previstas as obras abaixo relacionadas:</w:t>
      </w:r>
    </w:p>
    <w:p w:rsidR="00AE601D" w:rsidRPr="00745F92" w:rsidRDefault="00AE601D" w:rsidP="00AE601D">
      <w:pPr>
        <w:rPr>
          <w:rFonts w:ascii="Calibri" w:hAnsi="Calibri"/>
        </w:rPr>
      </w:pPr>
      <w:r w:rsidRPr="00745F92">
        <w:rPr>
          <w:rFonts w:ascii="Calibri" w:hAnsi="Calibri"/>
        </w:rPr>
        <w:t>- Conversão do arranjo de tape para barra dupla 4 chaves – 2016</w:t>
      </w:r>
    </w:p>
    <w:p w:rsidR="00AE601D" w:rsidRPr="00745F92" w:rsidRDefault="00AE601D" w:rsidP="00AE601D">
      <w:pPr>
        <w:rPr>
          <w:rFonts w:ascii="Calibri" w:hAnsi="Calibri"/>
        </w:rPr>
      </w:pPr>
      <w:r w:rsidRPr="00745F92">
        <w:rPr>
          <w:rFonts w:ascii="Calibri" w:hAnsi="Calibri"/>
        </w:rPr>
        <w:t>- 2ª LT 230 kV Transamazônica – Altamira – 2016</w:t>
      </w:r>
    </w:p>
    <w:p w:rsidR="00AE601D" w:rsidRDefault="00AE601D" w:rsidP="00AE601D">
      <w:pPr>
        <w:rPr>
          <w:rFonts w:ascii="Calibri" w:hAnsi="Calibri"/>
        </w:rPr>
      </w:pPr>
      <w:r w:rsidRPr="00745F92">
        <w:rPr>
          <w:rFonts w:ascii="Calibri" w:hAnsi="Calibri"/>
        </w:rPr>
        <w:t xml:space="preserve">- LT 230 kV Transamazônica – Tapajós </w:t>
      </w:r>
      <w:r w:rsidR="00745F92">
        <w:rPr>
          <w:rFonts w:ascii="Calibri" w:hAnsi="Calibri"/>
        </w:rPr>
        <w:t>–</w:t>
      </w:r>
      <w:r w:rsidRPr="00745F92">
        <w:rPr>
          <w:rFonts w:ascii="Calibri" w:hAnsi="Calibri"/>
        </w:rPr>
        <w:t xml:space="preserve"> 2016</w:t>
      </w:r>
    </w:p>
    <w:p w:rsidR="00AE601D" w:rsidRDefault="00AE601D" w:rsidP="00AE601D">
      <w:pPr>
        <w:pStyle w:val="Ttulo2"/>
        <w:numPr>
          <w:ilvl w:val="0"/>
          <w:numId w:val="0"/>
        </w:numPr>
      </w:pPr>
    </w:p>
    <w:p w:rsidR="00A744E5" w:rsidRDefault="001B614F" w:rsidP="005B3C5A">
      <w:pPr>
        <w:pStyle w:val="Ttulo2"/>
        <w:tabs>
          <w:tab w:val="num" w:pos="0"/>
        </w:tabs>
        <w:ind w:left="0" w:firstLine="0"/>
      </w:pPr>
      <w:bookmarkStart w:id="27" w:name="_Toc370224063"/>
      <w:r>
        <w:t>C</w:t>
      </w:r>
      <w:r w:rsidR="0067600C">
        <w:t>ELG</w:t>
      </w:r>
      <w:bookmarkEnd w:id="27"/>
    </w:p>
    <w:p w:rsidR="00A744E5" w:rsidRDefault="004163DE" w:rsidP="005B3C5A">
      <w:pPr>
        <w:pStyle w:val="Ttulo3"/>
        <w:tabs>
          <w:tab w:val="clear" w:pos="1021"/>
          <w:tab w:val="num" w:pos="0"/>
        </w:tabs>
      </w:pPr>
      <w:bookmarkStart w:id="28" w:name="_Toc370224064"/>
      <w:r w:rsidRPr="004163DE">
        <w:t>ANHANGUERA</w:t>
      </w:r>
      <w:bookmarkEnd w:id="28"/>
    </w:p>
    <w:p w:rsidR="004163DE" w:rsidRDefault="001B614F" w:rsidP="004163DE">
      <w:pPr>
        <w:pStyle w:val="onsNormal"/>
        <w:ind w:left="993"/>
        <w:rPr>
          <w:rFonts w:ascii="Calibri" w:hAnsi="Calibri"/>
          <w:b/>
        </w:rPr>
      </w:pP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4163DE" w:rsidRPr="004163DE" w:rsidRDefault="001B614F" w:rsidP="004163DE">
      <w:pPr>
        <w:pStyle w:val="onsNormal"/>
        <w:ind w:left="993"/>
        <w:rPr>
          <w:rFonts w:ascii="Calibri" w:hAnsi="Calibri"/>
          <w:b/>
        </w:rPr>
      </w:pPr>
      <w:r w:rsidRPr="001B0318">
        <w:rPr>
          <w:rFonts w:ascii="Calibri" w:hAnsi="Calibri"/>
        </w:rPr>
        <w:t xml:space="preserve">O setor de </w:t>
      </w:r>
      <w:r>
        <w:rPr>
          <w:rFonts w:ascii="Calibri" w:hAnsi="Calibri"/>
        </w:rPr>
        <w:t>230</w:t>
      </w:r>
      <w:r w:rsidRPr="001B0318">
        <w:rPr>
          <w:rFonts w:ascii="Calibri" w:hAnsi="Calibri"/>
        </w:rPr>
        <w:t xml:space="preserve"> kV possui arranjo do tipo </w:t>
      </w:r>
      <w:r w:rsidR="004163DE">
        <w:rPr>
          <w:rFonts w:ascii="Calibri" w:hAnsi="Calibri"/>
        </w:rPr>
        <w:t>b</w:t>
      </w:r>
      <w:r w:rsidR="004163DE" w:rsidRPr="004163DE">
        <w:rPr>
          <w:rFonts w:ascii="Calibri" w:hAnsi="Calibri"/>
          <w:szCs w:val="24"/>
        </w:rPr>
        <w:t xml:space="preserve">arra </w:t>
      </w:r>
      <w:r w:rsidR="004163DE">
        <w:rPr>
          <w:rFonts w:ascii="Calibri" w:hAnsi="Calibri"/>
        </w:rPr>
        <w:t>d</w:t>
      </w:r>
      <w:r w:rsidR="004163DE" w:rsidRPr="004163DE">
        <w:rPr>
          <w:rFonts w:ascii="Calibri" w:hAnsi="Calibri"/>
          <w:szCs w:val="24"/>
        </w:rPr>
        <w:t>upla 4 chaves</w:t>
      </w:r>
      <w:r w:rsidR="004163DE">
        <w:rPr>
          <w:rFonts w:ascii="Calibri" w:hAnsi="Calibri"/>
        </w:rPr>
        <w:t>.</w:t>
      </w:r>
    </w:p>
    <w:p w:rsidR="001B614F" w:rsidRDefault="005B3C5A" w:rsidP="005B3C5A">
      <w:pPr>
        <w:pStyle w:val="onsNormal"/>
        <w:ind w:left="1134" w:hanging="28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</w:t>
      </w:r>
      <w:r w:rsidR="001B614F" w:rsidRPr="00AF6352">
        <w:rPr>
          <w:rFonts w:ascii="Calibri" w:hAnsi="Calibri"/>
          <w:b/>
        </w:rPr>
        <w:t>Alterações propostas</w:t>
      </w:r>
      <w:r w:rsidR="001B614F">
        <w:rPr>
          <w:rFonts w:ascii="Calibri" w:hAnsi="Calibri"/>
          <w:b/>
        </w:rPr>
        <w:t>:</w:t>
      </w:r>
    </w:p>
    <w:p w:rsidR="004163DE" w:rsidRDefault="004163DE" w:rsidP="005B3C5A">
      <w:pPr>
        <w:pStyle w:val="PargrafodaLista"/>
        <w:numPr>
          <w:ilvl w:val="0"/>
          <w:numId w:val="9"/>
        </w:numPr>
        <w:spacing w:line="240" w:lineRule="auto"/>
        <w:ind w:left="1418"/>
        <w:jc w:val="left"/>
        <w:rPr>
          <w:rFonts w:ascii="Calibri" w:hAnsi="Calibri"/>
        </w:rPr>
      </w:pPr>
      <w:r w:rsidRPr="004163DE">
        <w:rPr>
          <w:rFonts w:ascii="Calibri" w:hAnsi="Calibri"/>
        </w:rPr>
        <w:t>Instalar de proteção de barra adaptativa no</w:t>
      </w:r>
      <w:r w:rsidR="001B614F" w:rsidRPr="004163DE">
        <w:rPr>
          <w:rFonts w:ascii="Calibri" w:hAnsi="Calibri"/>
        </w:rPr>
        <w:t xml:space="preserve"> setor de 230 kV</w:t>
      </w:r>
      <w:r>
        <w:rPr>
          <w:rFonts w:ascii="Calibri" w:hAnsi="Calibri"/>
        </w:rPr>
        <w:t>.</w:t>
      </w:r>
    </w:p>
    <w:p w:rsidR="004163DE" w:rsidRDefault="001B614F" w:rsidP="004163DE">
      <w:pPr>
        <w:pStyle w:val="PargrafodaLista"/>
        <w:spacing w:line="240" w:lineRule="auto"/>
        <w:ind w:left="1418"/>
        <w:jc w:val="left"/>
        <w:rPr>
          <w:rFonts w:ascii="Calibri" w:hAnsi="Calibri"/>
        </w:rPr>
      </w:pPr>
      <w:r w:rsidRPr="004163DE">
        <w:rPr>
          <w:rFonts w:ascii="Calibri" w:hAnsi="Calibri"/>
        </w:rPr>
        <w:t xml:space="preserve"> </w:t>
      </w:r>
    </w:p>
    <w:p w:rsidR="004163DE" w:rsidRDefault="004163DE" w:rsidP="00123575">
      <w:pPr>
        <w:pStyle w:val="PargrafodaLista"/>
        <w:spacing w:line="240" w:lineRule="auto"/>
        <w:ind w:left="993"/>
        <w:rPr>
          <w:rFonts w:ascii="Calibri" w:hAnsi="Calibri"/>
        </w:rPr>
      </w:pPr>
      <w:r w:rsidRPr="004163DE">
        <w:rPr>
          <w:rFonts w:ascii="Calibri" w:hAnsi="Calibri"/>
        </w:rPr>
        <w:t xml:space="preserve">O Agente informou que a instalação de proteção de barra adaptativa no setor de 230 kV é factível, e deverá ser realizada conforme recomendação do ONS através do aplicativo SGR – Sistema de Acompanhamento de Recomendações </w:t>
      </w:r>
      <w:r w:rsidRPr="002C757C">
        <w:rPr>
          <w:rFonts w:ascii="Calibri" w:hAnsi="Calibri"/>
        </w:rPr>
        <w:t>e Providências em Andamento, SGR nº 174/2012.</w:t>
      </w:r>
    </w:p>
    <w:p w:rsidR="003B31E2" w:rsidRDefault="003B31E2" w:rsidP="002C757C">
      <w:pPr>
        <w:pStyle w:val="PargrafodaLista"/>
        <w:spacing w:line="240" w:lineRule="auto"/>
        <w:ind w:left="1418"/>
        <w:rPr>
          <w:rFonts w:ascii="Calibri" w:hAnsi="Calibri"/>
        </w:rPr>
      </w:pPr>
    </w:p>
    <w:p w:rsidR="003B31E2" w:rsidRDefault="003B31E2" w:rsidP="003B31E2">
      <w:pPr>
        <w:pStyle w:val="onsNormal"/>
        <w:ind w:left="993"/>
        <w:jc w:val="left"/>
        <w:rPr>
          <w:rFonts w:ascii="Calibri" w:hAnsi="Calibri"/>
          <w:b/>
        </w:rPr>
      </w:pPr>
      <w:r w:rsidRPr="00D362A8">
        <w:rPr>
          <w:rFonts w:ascii="Calibri" w:hAnsi="Calibri"/>
          <w:b/>
        </w:rPr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745F92" w:rsidRPr="00745F92" w:rsidRDefault="00745F92" w:rsidP="00745F92">
      <w:pPr>
        <w:rPr>
          <w:rFonts w:ascii="Calibri" w:hAnsi="Calibri"/>
        </w:rPr>
      </w:pPr>
      <w:r w:rsidRPr="00745F92">
        <w:rPr>
          <w:rFonts w:ascii="Calibri" w:hAnsi="Calibri"/>
        </w:rPr>
        <w:t xml:space="preserve">No </w:t>
      </w:r>
      <w:r w:rsidR="003B31E2" w:rsidRPr="00745F92">
        <w:rPr>
          <w:rFonts w:ascii="Calibri" w:hAnsi="Calibri"/>
        </w:rPr>
        <w:t>Relatório EPE-DEE-RE-084/2012</w:t>
      </w:r>
      <w:r w:rsidRPr="00745F92">
        <w:rPr>
          <w:rFonts w:ascii="Calibri" w:hAnsi="Calibri"/>
        </w:rPr>
        <w:t>, estão previstas as obras abaixo relacionadas:</w:t>
      </w:r>
    </w:p>
    <w:p w:rsidR="003B31E2" w:rsidRPr="00745F92" w:rsidRDefault="003B31E2" w:rsidP="003B31E2">
      <w:pPr>
        <w:rPr>
          <w:rFonts w:ascii="Calibri" w:hAnsi="Calibri"/>
        </w:rPr>
      </w:pPr>
      <w:r w:rsidRPr="00745F92">
        <w:rPr>
          <w:rFonts w:ascii="Calibri" w:hAnsi="Calibri"/>
        </w:rPr>
        <w:t>- 2° banco de transformadores 230/69 kV 50 MVA (3x16,67 MVA) - 2016</w:t>
      </w:r>
    </w:p>
    <w:p w:rsidR="003B31E2" w:rsidRPr="00745F92" w:rsidRDefault="003B31E2" w:rsidP="003B31E2">
      <w:pPr>
        <w:rPr>
          <w:rFonts w:ascii="Calibri" w:hAnsi="Calibri"/>
        </w:rPr>
      </w:pPr>
      <w:r w:rsidRPr="00745F92">
        <w:rPr>
          <w:rFonts w:ascii="Calibri" w:hAnsi="Calibri"/>
        </w:rPr>
        <w:t>- 4° banco de autotransformadores 230/138 kV 100 MVA (3x33,33 MVA) – 2017</w:t>
      </w:r>
    </w:p>
    <w:p w:rsidR="003B31E2" w:rsidRPr="00745F92" w:rsidRDefault="003B31E2" w:rsidP="003B31E2">
      <w:pPr>
        <w:rPr>
          <w:rFonts w:ascii="Calibri" w:hAnsi="Calibri"/>
        </w:rPr>
      </w:pPr>
      <w:r w:rsidRPr="00745F92">
        <w:rPr>
          <w:rFonts w:ascii="Calibri" w:hAnsi="Calibri"/>
        </w:rPr>
        <w:t>- 5° banco de autotransformadores 230/138 kV 100 MVA (3x33,33 MVA) – 2024</w:t>
      </w:r>
    </w:p>
    <w:p w:rsidR="003B31E2" w:rsidRDefault="003B31E2" w:rsidP="003B31E2">
      <w:pPr>
        <w:pStyle w:val="onsNormal"/>
        <w:ind w:left="993"/>
        <w:jc w:val="left"/>
        <w:rPr>
          <w:rFonts w:ascii="Calibri" w:hAnsi="Calibri"/>
          <w:b/>
        </w:rPr>
      </w:pPr>
    </w:p>
    <w:p w:rsidR="00403CEB" w:rsidRPr="002C757C" w:rsidRDefault="002C757C" w:rsidP="00403CEB">
      <w:pPr>
        <w:pStyle w:val="Ttulo3"/>
        <w:tabs>
          <w:tab w:val="clear" w:pos="1021"/>
          <w:tab w:val="num" w:pos="0"/>
        </w:tabs>
      </w:pPr>
      <w:bookmarkStart w:id="29" w:name="_Toc370224065"/>
      <w:r w:rsidRPr="002C757C">
        <w:t>FIRMINOPOLIS</w:t>
      </w:r>
      <w:bookmarkEnd w:id="29"/>
    </w:p>
    <w:p w:rsidR="001B614F" w:rsidRDefault="001B614F" w:rsidP="00F13732">
      <w:pPr>
        <w:pStyle w:val="onsNormal"/>
        <w:tabs>
          <w:tab w:val="left" w:pos="993"/>
        </w:tabs>
        <w:ind w:left="426" w:firstLine="56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Pr="00CB445F" w:rsidRDefault="00F13732" w:rsidP="00F13732">
      <w:pPr>
        <w:spacing w:line="240" w:lineRule="auto"/>
        <w:ind w:left="993" w:hanging="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 w:rsidR="001B614F">
        <w:rPr>
          <w:rFonts w:ascii="Calibri" w:hAnsi="Calibri"/>
        </w:rPr>
        <w:t>O setor de 230 kV é do tipo b</w:t>
      </w:r>
      <w:r w:rsidR="001B614F" w:rsidRPr="00CB445F">
        <w:rPr>
          <w:rFonts w:ascii="Calibri" w:hAnsi="Calibri"/>
        </w:rPr>
        <w:t xml:space="preserve">arra </w:t>
      </w:r>
      <w:r w:rsidR="001B614F">
        <w:rPr>
          <w:rFonts w:ascii="Calibri" w:hAnsi="Calibri"/>
        </w:rPr>
        <w:t>p</w:t>
      </w:r>
      <w:r w:rsidR="001B614F" w:rsidRPr="00CB445F">
        <w:rPr>
          <w:rFonts w:ascii="Calibri" w:hAnsi="Calibri"/>
        </w:rPr>
        <w:t xml:space="preserve">rincipal e </w:t>
      </w:r>
      <w:r w:rsidR="001B614F">
        <w:rPr>
          <w:rFonts w:ascii="Calibri" w:hAnsi="Calibri"/>
        </w:rPr>
        <w:t>t</w:t>
      </w:r>
      <w:r w:rsidR="001B614F" w:rsidRPr="00CB445F">
        <w:rPr>
          <w:rFonts w:ascii="Calibri" w:hAnsi="Calibri"/>
        </w:rPr>
        <w:t>ransferência</w:t>
      </w:r>
      <w:r w:rsidR="002C757C">
        <w:rPr>
          <w:rFonts w:ascii="Calibri" w:hAnsi="Calibri"/>
        </w:rPr>
        <w:t xml:space="preserve"> incompleto</w:t>
      </w:r>
      <w:r w:rsidR="001B614F">
        <w:rPr>
          <w:rFonts w:ascii="Calibri" w:hAnsi="Calibri"/>
        </w:rPr>
        <w:t>.</w:t>
      </w:r>
    </w:p>
    <w:p w:rsidR="001B614F" w:rsidRDefault="001B614F" w:rsidP="001B614F">
      <w:pPr>
        <w:pStyle w:val="onsNormal"/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</w:t>
      </w:r>
      <w:r w:rsidR="00F13732">
        <w:rPr>
          <w:rFonts w:ascii="Calibri" w:hAnsi="Calibri"/>
          <w:b/>
        </w:rPr>
        <w:t xml:space="preserve">          </w:t>
      </w:r>
      <w:r>
        <w:rPr>
          <w:rFonts w:ascii="Calibri" w:hAnsi="Calibri"/>
          <w:b/>
        </w:rPr>
        <w:t xml:space="preserve">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2C757C" w:rsidRDefault="001B614F" w:rsidP="007E47EB">
      <w:pPr>
        <w:pStyle w:val="PargrafodaLista"/>
        <w:numPr>
          <w:ilvl w:val="0"/>
          <w:numId w:val="9"/>
        </w:numPr>
        <w:spacing w:line="240" w:lineRule="auto"/>
        <w:ind w:left="1418"/>
        <w:jc w:val="left"/>
        <w:rPr>
          <w:rFonts w:ascii="Calibri" w:hAnsi="Calibri"/>
        </w:rPr>
      </w:pPr>
      <w:r w:rsidRPr="00CB445F">
        <w:rPr>
          <w:rFonts w:ascii="Calibri" w:hAnsi="Calibri"/>
        </w:rPr>
        <w:t xml:space="preserve">Converter o arranjo do setor de 230 kV para barra dupla </w:t>
      </w:r>
      <w:r w:rsidR="002C757C">
        <w:rPr>
          <w:rFonts w:ascii="Calibri" w:hAnsi="Calibri"/>
        </w:rPr>
        <w:t>4</w:t>
      </w:r>
      <w:r w:rsidRPr="00CB445F">
        <w:rPr>
          <w:rFonts w:ascii="Calibri" w:hAnsi="Calibri"/>
        </w:rPr>
        <w:t xml:space="preserve"> chaves</w:t>
      </w:r>
      <w:r w:rsidR="002C757C">
        <w:rPr>
          <w:rFonts w:ascii="Calibri" w:hAnsi="Calibri"/>
        </w:rPr>
        <w:t>.</w:t>
      </w:r>
    </w:p>
    <w:p w:rsidR="001B614F" w:rsidRDefault="002C757C" w:rsidP="007E47EB">
      <w:pPr>
        <w:pStyle w:val="PargrafodaLista"/>
        <w:numPr>
          <w:ilvl w:val="0"/>
          <w:numId w:val="9"/>
        </w:numPr>
        <w:spacing w:line="240" w:lineRule="auto"/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="001B614F" w:rsidRPr="00CB445F">
        <w:rPr>
          <w:rFonts w:ascii="Calibri" w:hAnsi="Calibri"/>
        </w:rPr>
        <w:t>nstalar proteção de barra adaptativa</w:t>
      </w:r>
      <w:r w:rsidR="001B614F">
        <w:rPr>
          <w:rFonts w:ascii="Calibri" w:hAnsi="Calibri"/>
        </w:rPr>
        <w:t>.</w:t>
      </w:r>
      <w:r w:rsidR="001B614F" w:rsidRPr="007E47EB">
        <w:rPr>
          <w:rFonts w:ascii="Calibri" w:hAnsi="Calibri"/>
        </w:rPr>
        <w:t xml:space="preserve"> </w:t>
      </w:r>
    </w:p>
    <w:p w:rsidR="001B614F" w:rsidRDefault="001B614F" w:rsidP="001B614F">
      <w:pPr>
        <w:pStyle w:val="onsNormal"/>
        <w:ind w:left="1080"/>
        <w:rPr>
          <w:rFonts w:ascii="Calibri" w:hAnsi="Calibri"/>
        </w:rPr>
      </w:pPr>
      <w:r w:rsidRPr="005A668C">
        <w:rPr>
          <w:rFonts w:ascii="Calibri" w:hAnsi="Calibri"/>
          <w:szCs w:val="24"/>
        </w:rPr>
        <w:t>O Agente informou que a</w:t>
      </w:r>
      <w:r w:rsidR="002C757C">
        <w:rPr>
          <w:rFonts w:ascii="Calibri" w:hAnsi="Calibri"/>
          <w:szCs w:val="24"/>
        </w:rPr>
        <w:t>s</w:t>
      </w:r>
      <w:r w:rsidRPr="005A668C">
        <w:rPr>
          <w:rFonts w:ascii="Calibri" w:hAnsi="Calibri"/>
          <w:szCs w:val="24"/>
        </w:rPr>
        <w:t xml:space="preserve"> modificaç</w:t>
      </w:r>
      <w:r w:rsidR="002C757C">
        <w:rPr>
          <w:rFonts w:ascii="Calibri" w:hAnsi="Calibri"/>
          <w:szCs w:val="24"/>
        </w:rPr>
        <w:t>ões</w:t>
      </w:r>
      <w:r w:rsidRPr="005A668C">
        <w:rPr>
          <w:rFonts w:ascii="Calibri" w:hAnsi="Calibri"/>
          <w:szCs w:val="24"/>
        </w:rPr>
        <w:t xml:space="preserve"> </w:t>
      </w:r>
      <w:r w:rsidR="002C757C">
        <w:rPr>
          <w:rFonts w:ascii="Calibri" w:hAnsi="Calibri"/>
          <w:szCs w:val="24"/>
        </w:rPr>
        <w:t>são</w:t>
      </w:r>
      <w:r w:rsidRPr="005A668C">
        <w:rPr>
          <w:rFonts w:ascii="Calibri" w:hAnsi="Calibri"/>
          <w:szCs w:val="24"/>
        </w:rPr>
        <w:t xml:space="preserve"> factíve</w:t>
      </w:r>
      <w:r w:rsidR="002C757C">
        <w:rPr>
          <w:rFonts w:ascii="Calibri" w:hAnsi="Calibri"/>
          <w:szCs w:val="24"/>
        </w:rPr>
        <w:t>is</w:t>
      </w:r>
      <w:r w:rsidRPr="005A668C">
        <w:rPr>
          <w:rFonts w:ascii="Calibri" w:hAnsi="Calibri"/>
          <w:szCs w:val="24"/>
        </w:rPr>
        <w:t>.</w:t>
      </w:r>
      <w:r>
        <w:rPr>
          <w:rFonts w:ascii="Calibri" w:hAnsi="Calibri"/>
        </w:rPr>
        <w:t xml:space="preserve"> </w:t>
      </w:r>
      <w:r w:rsidRPr="00971427">
        <w:rPr>
          <w:rFonts w:ascii="Calibri" w:hAnsi="Calibri"/>
        </w:rPr>
        <w:t xml:space="preserve">Na figura a seguir são mostradas as alterações propostas. </w:t>
      </w:r>
    </w:p>
    <w:p w:rsidR="003B31E2" w:rsidRDefault="003B31E2" w:rsidP="001B614F">
      <w:pPr>
        <w:pStyle w:val="onsNormal"/>
        <w:ind w:left="1080"/>
        <w:rPr>
          <w:rFonts w:ascii="Calibri" w:hAnsi="Calibri"/>
        </w:rPr>
      </w:pPr>
    </w:p>
    <w:p w:rsidR="001B614F" w:rsidRDefault="001B614F" w:rsidP="001B614F">
      <w:pPr>
        <w:pStyle w:val="onsNormal"/>
        <w:ind w:left="360"/>
        <w:rPr>
          <w:rFonts w:ascii="Calibri" w:hAnsi="Calibri"/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23575" w:rsidP="001B614F">
      <w:pPr>
        <w:pStyle w:val="PargrafodaLista"/>
        <w:ind w:left="720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-274955</wp:posOffset>
            </wp:positionV>
            <wp:extent cx="2360295" cy="2305050"/>
            <wp:effectExtent l="19050" t="0" r="1905" b="0"/>
            <wp:wrapTight wrapText="bothSides">
              <wp:wrapPolygon edited="0">
                <wp:start x="-174" y="0"/>
                <wp:lineTo x="-174" y="21421"/>
                <wp:lineTo x="21617" y="21421"/>
                <wp:lineTo x="21617" y="0"/>
                <wp:lineTo x="-174" y="0"/>
              </wp:wrapPolygon>
            </wp:wrapTight>
            <wp:docPr id="27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3B31E2" w:rsidRDefault="003B31E2" w:rsidP="001B614F">
      <w:pPr>
        <w:pStyle w:val="PargrafodaLista"/>
        <w:ind w:left="720"/>
        <w:rPr>
          <w:b/>
        </w:rPr>
      </w:pPr>
    </w:p>
    <w:p w:rsidR="003B31E2" w:rsidRDefault="003B31E2" w:rsidP="001B614F">
      <w:pPr>
        <w:pStyle w:val="PargrafodaLista"/>
        <w:ind w:left="720"/>
        <w:rPr>
          <w:b/>
        </w:rPr>
      </w:pPr>
    </w:p>
    <w:p w:rsidR="003B31E2" w:rsidRDefault="00123575" w:rsidP="00123575">
      <w:pPr>
        <w:pStyle w:val="onsNormal"/>
        <w:tabs>
          <w:tab w:val="left" w:pos="993"/>
        </w:tabs>
        <w:ind w:left="993" w:hanging="993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</w:t>
      </w:r>
      <w:r w:rsidR="00D7124C">
        <w:rPr>
          <w:rFonts w:ascii="Calibri" w:hAnsi="Calibri"/>
          <w:b/>
        </w:rPr>
        <w:t xml:space="preserve"> </w:t>
      </w:r>
      <w:r w:rsidR="003B31E2" w:rsidRPr="00D362A8">
        <w:rPr>
          <w:rFonts w:ascii="Calibri" w:hAnsi="Calibri"/>
          <w:b/>
        </w:rPr>
        <w:t>Obras relevantes previstas nos estudos de planejamento da EPE</w:t>
      </w:r>
      <w:r w:rsidR="003B31E2">
        <w:rPr>
          <w:rFonts w:ascii="Calibri" w:hAnsi="Calibri"/>
          <w:b/>
        </w:rPr>
        <w:t>:</w:t>
      </w:r>
    </w:p>
    <w:p w:rsidR="00745F92" w:rsidRPr="00745F92" w:rsidRDefault="00D7124C" w:rsidP="00D7124C">
      <w:pPr>
        <w:tabs>
          <w:tab w:val="left" w:pos="993"/>
        </w:tabs>
        <w:ind w:left="851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745F92">
        <w:rPr>
          <w:rFonts w:ascii="Calibri" w:hAnsi="Calibri"/>
        </w:rPr>
        <w:t xml:space="preserve">No </w:t>
      </w:r>
      <w:r w:rsidR="003B31E2" w:rsidRPr="00745F92">
        <w:rPr>
          <w:rFonts w:ascii="Calibri" w:hAnsi="Calibri"/>
        </w:rPr>
        <w:t>Relatório EPE-DEE-RE-083/2012</w:t>
      </w:r>
      <w:r w:rsidR="00745F92">
        <w:rPr>
          <w:rFonts w:ascii="Calibri" w:hAnsi="Calibri"/>
        </w:rPr>
        <w:t xml:space="preserve"> </w:t>
      </w:r>
      <w:r w:rsidR="00745F92" w:rsidRPr="00745F92">
        <w:rPr>
          <w:rFonts w:ascii="Calibri" w:hAnsi="Calibri"/>
        </w:rPr>
        <w:t>estão previstas as obras abaixo relacionadas:</w:t>
      </w:r>
    </w:p>
    <w:p w:rsidR="003B31E2" w:rsidRPr="00745F92" w:rsidRDefault="00D7124C" w:rsidP="00D7124C">
      <w:pPr>
        <w:tabs>
          <w:tab w:val="left" w:pos="993"/>
        </w:tabs>
        <w:ind w:left="851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3B31E2" w:rsidRPr="00745F92">
        <w:rPr>
          <w:rFonts w:ascii="Calibri" w:hAnsi="Calibri"/>
        </w:rPr>
        <w:t>- Entrada da linha 230 kV Firminópolis-Trindade  - 2015</w:t>
      </w:r>
    </w:p>
    <w:p w:rsidR="003B31E2" w:rsidRPr="00745F92" w:rsidRDefault="00D7124C" w:rsidP="00D7124C">
      <w:pPr>
        <w:tabs>
          <w:tab w:val="left" w:pos="993"/>
        </w:tabs>
        <w:ind w:left="851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3B31E2" w:rsidRPr="00745F92">
        <w:rPr>
          <w:rFonts w:ascii="Calibri" w:hAnsi="Calibri"/>
        </w:rPr>
        <w:t>- 2° banco de autotransformadores 230/138 kV 150 MVA (3x50 MVA) – 2015</w:t>
      </w:r>
    </w:p>
    <w:p w:rsidR="001B614F" w:rsidRDefault="001B614F" w:rsidP="001B614F">
      <w:pPr>
        <w:pStyle w:val="PargrafodaLista"/>
        <w:ind w:left="720"/>
        <w:rPr>
          <w:b/>
        </w:rPr>
      </w:pPr>
    </w:p>
    <w:p w:rsidR="00403CEB" w:rsidRDefault="009A3037" w:rsidP="00403CEB">
      <w:pPr>
        <w:pStyle w:val="Ttulo3"/>
        <w:tabs>
          <w:tab w:val="clear" w:pos="1021"/>
          <w:tab w:val="num" w:pos="0"/>
        </w:tabs>
      </w:pPr>
      <w:bookmarkStart w:id="30" w:name="_Toc370224066"/>
      <w:r w:rsidRPr="009A3037">
        <w:t>GOIANIA LESTE</w:t>
      </w:r>
      <w:bookmarkEnd w:id="30"/>
    </w:p>
    <w:p w:rsidR="001B614F" w:rsidRDefault="001B614F" w:rsidP="00F13732">
      <w:pPr>
        <w:pStyle w:val="onsNormal"/>
        <w:ind w:left="426" w:firstLine="56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Default="001B614F" w:rsidP="00F13732">
      <w:pPr>
        <w:tabs>
          <w:tab w:val="left" w:pos="993"/>
        </w:tabs>
        <w:spacing w:line="240" w:lineRule="auto"/>
        <w:ind w:left="0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r w:rsidR="00F13732">
        <w:rPr>
          <w:rFonts w:ascii="Calibri" w:hAnsi="Calibri"/>
        </w:rPr>
        <w:t xml:space="preserve">          </w:t>
      </w:r>
      <w:r>
        <w:rPr>
          <w:rFonts w:ascii="Calibri" w:hAnsi="Calibri"/>
        </w:rPr>
        <w:t xml:space="preserve">O setor de 230 kV </w:t>
      </w:r>
      <w:r w:rsidR="009A3037">
        <w:rPr>
          <w:rFonts w:ascii="Calibri" w:hAnsi="Calibri"/>
        </w:rPr>
        <w:t>é</w:t>
      </w:r>
      <w:r>
        <w:rPr>
          <w:rFonts w:ascii="Calibri" w:hAnsi="Calibri"/>
        </w:rPr>
        <w:t xml:space="preserve"> do tipo b</w:t>
      </w:r>
      <w:r w:rsidRPr="00DA5BB8">
        <w:rPr>
          <w:rFonts w:ascii="Calibri" w:hAnsi="Calibri"/>
        </w:rPr>
        <w:t xml:space="preserve">arra </w:t>
      </w:r>
      <w:r w:rsidR="009A3037">
        <w:rPr>
          <w:rFonts w:ascii="Calibri" w:hAnsi="Calibri"/>
        </w:rPr>
        <w:t>principal e transferência</w:t>
      </w:r>
      <w:r>
        <w:rPr>
          <w:rFonts w:ascii="Calibri" w:hAnsi="Calibri"/>
        </w:rPr>
        <w:t>.</w:t>
      </w:r>
    </w:p>
    <w:p w:rsidR="001B614F" w:rsidRDefault="001B614F" w:rsidP="009A3037">
      <w:pPr>
        <w:pStyle w:val="onsNormal"/>
        <w:tabs>
          <w:tab w:val="left" w:pos="284"/>
        </w:tabs>
        <w:ind w:left="993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CF350F" w:rsidRPr="00CF350F" w:rsidRDefault="001B614F" w:rsidP="009A3037">
      <w:pPr>
        <w:pStyle w:val="onsNormal"/>
        <w:numPr>
          <w:ilvl w:val="0"/>
          <w:numId w:val="9"/>
        </w:numPr>
        <w:spacing w:line="240" w:lineRule="auto"/>
        <w:ind w:left="1418" w:hanging="425"/>
        <w:jc w:val="left"/>
        <w:rPr>
          <w:rFonts w:ascii="Calibri" w:hAnsi="Calibri"/>
        </w:rPr>
      </w:pPr>
      <w:r w:rsidRPr="009A3037">
        <w:rPr>
          <w:rFonts w:ascii="Calibri" w:hAnsi="Calibri"/>
          <w:szCs w:val="24"/>
        </w:rPr>
        <w:t xml:space="preserve">Modificar </w:t>
      </w:r>
      <w:r w:rsidR="009A3037" w:rsidRPr="009A3037">
        <w:rPr>
          <w:rFonts w:ascii="Calibri" w:hAnsi="Calibri"/>
          <w:szCs w:val="24"/>
        </w:rPr>
        <w:t>o arranjo do setor de 230 kV de barra principal e trans</w:t>
      </w:r>
      <w:r w:rsidR="009A3037">
        <w:rPr>
          <w:rFonts w:ascii="Calibri" w:hAnsi="Calibri"/>
          <w:szCs w:val="24"/>
        </w:rPr>
        <w:t>fe</w:t>
      </w:r>
      <w:r w:rsidR="009A3037" w:rsidRPr="009A3037">
        <w:rPr>
          <w:rFonts w:ascii="Calibri" w:hAnsi="Calibri"/>
          <w:szCs w:val="24"/>
        </w:rPr>
        <w:t xml:space="preserve">rência para barra dupla 4 chaves.    </w:t>
      </w:r>
    </w:p>
    <w:p w:rsidR="009A3037" w:rsidRPr="009A3037" w:rsidRDefault="009A3037" w:rsidP="00123575">
      <w:pPr>
        <w:pStyle w:val="PargrafodaLista"/>
        <w:numPr>
          <w:ilvl w:val="0"/>
          <w:numId w:val="9"/>
        </w:numPr>
        <w:spacing w:line="240" w:lineRule="auto"/>
        <w:ind w:hanging="87"/>
        <w:rPr>
          <w:rFonts w:ascii="Calibri" w:hAnsi="Calibri"/>
        </w:rPr>
      </w:pPr>
      <w:r>
        <w:rPr>
          <w:rFonts w:ascii="Calibri" w:hAnsi="Calibri"/>
        </w:rPr>
        <w:t>I</w:t>
      </w:r>
      <w:r w:rsidRPr="00CB445F">
        <w:rPr>
          <w:rFonts w:ascii="Calibri" w:hAnsi="Calibri"/>
        </w:rPr>
        <w:t>nstalar proteção de barra adaptativa</w:t>
      </w:r>
      <w:r>
        <w:rPr>
          <w:rFonts w:ascii="Calibri" w:hAnsi="Calibri"/>
        </w:rPr>
        <w:t>.</w:t>
      </w:r>
      <w:r w:rsidRPr="00E07D22">
        <w:rPr>
          <w:rFonts w:ascii="Calibri" w:hAnsi="Calibri"/>
          <w:spacing w:val="0"/>
          <w:sz w:val="18"/>
          <w:szCs w:val="18"/>
        </w:rPr>
        <w:t xml:space="preserve"> </w:t>
      </w:r>
    </w:p>
    <w:p w:rsidR="009A3037" w:rsidRPr="009A3037" w:rsidRDefault="009A3037" w:rsidP="009A3037">
      <w:pPr>
        <w:pStyle w:val="PargrafodaLista"/>
        <w:rPr>
          <w:rFonts w:ascii="Calibri" w:hAnsi="Calibri"/>
        </w:rPr>
      </w:pPr>
    </w:p>
    <w:p w:rsidR="009A3037" w:rsidRDefault="009A3037" w:rsidP="009A3037">
      <w:pPr>
        <w:pStyle w:val="onsNormal"/>
        <w:ind w:left="1080"/>
        <w:rPr>
          <w:rFonts w:ascii="Calibri" w:hAnsi="Calibri"/>
        </w:rPr>
      </w:pPr>
      <w:r w:rsidRPr="005A668C">
        <w:rPr>
          <w:rFonts w:ascii="Calibri" w:hAnsi="Calibri"/>
          <w:szCs w:val="24"/>
        </w:rPr>
        <w:t>O Agente informou que a</w:t>
      </w:r>
      <w:r>
        <w:rPr>
          <w:rFonts w:ascii="Calibri" w:hAnsi="Calibri"/>
          <w:szCs w:val="24"/>
        </w:rPr>
        <w:t>s</w:t>
      </w:r>
      <w:r w:rsidRPr="005A668C">
        <w:rPr>
          <w:rFonts w:ascii="Calibri" w:hAnsi="Calibri"/>
          <w:szCs w:val="24"/>
        </w:rPr>
        <w:t xml:space="preserve"> modificaç</w:t>
      </w:r>
      <w:r>
        <w:rPr>
          <w:rFonts w:ascii="Calibri" w:hAnsi="Calibri"/>
          <w:szCs w:val="24"/>
        </w:rPr>
        <w:t>ões</w:t>
      </w:r>
      <w:r w:rsidRPr="005A668C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são</w:t>
      </w:r>
      <w:r w:rsidRPr="005A668C">
        <w:rPr>
          <w:rFonts w:ascii="Calibri" w:hAnsi="Calibri"/>
          <w:szCs w:val="24"/>
        </w:rPr>
        <w:t xml:space="preserve"> factíve</w:t>
      </w:r>
      <w:r>
        <w:rPr>
          <w:rFonts w:ascii="Calibri" w:hAnsi="Calibri"/>
          <w:szCs w:val="24"/>
        </w:rPr>
        <w:t>is</w:t>
      </w:r>
      <w:r w:rsidRPr="005A668C">
        <w:rPr>
          <w:rFonts w:ascii="Calibri" w:hAnsi="Calibri"/>
          <w:szCs w:val="24"/>
        </w:rPr>
        <w:t>.</w:t>
      </w:r>
      <w:r>
        <w:rPr>
          <w:rFonts w:ascii="Calibri" w:hAnsi="Calibri"/>
        </w:rPr>
        <w:t xml:space="preserve"> </w:t>
      </w:r>
      <w:r w:rsidRPr="00971427">
        <w:rPr>
          <w:rFonts w:ascii="Calibri" w:hAnsi="Calibri"/>
        </w:rPr>
        <w:t xml:space="preserve">Na figura a seguir são mostradas as alterações propostas. </w:t>
      </w:r>
    </w:p>
    <w:p w:rsidR="00CF350F" w:rsidRDefault="00745F92" w:rsidP="009A3037">
      <w:pPr>
        <w:pStyle w:val="onsNormal"/>
        <w:ind w:left="1080"/>
        <w:rPr>
          <w:rFonts w:ascii="Calibri" w:hAnsi="Calibri"/>
          <w:noProof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14605</wp:posOffset>
            </wp:positionV>
            <wp:extent cx="3388995" cy="2962275"/>
            <wp:effectExtent l="19050" t="0" r="1905" b="0"/>
            <wp:wrapThrough wrapText="bothSides">
              <wp:wrapPolygon edited="0">
                <wp:start x="-121" y="0"/>
                <wp:lineTo x="-121" y="21531"/>
                <wp:lineTo x="21612" y="21531"/>
                <wp:lineTo x="21612" y="0"/>
                <wp:lineTo x="-121" y="0"/>
              </wp:wrapPolygon>
            </wp:wrapThrough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99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B86" w:rsidRDefault="00843B86" w:rsidP="009A3037">
      <w:pPr>
        <w:pStyle w:val="onsNormal"/>
        <w:ind w:left="1080"/>
        <w:rPr>
          <w:rFonts w:ascii="Calibri" w:hAnsi="Calibri"/>
          <w:noProof/>
        </w:rPr>
      </w:pPr>
    </w:p>
    <w:p w:rsidR="00843B86" w:rsidRDefault="00843B86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3B31E2" w:rsidRDefault="003B31E2" w:rsidP="003B31E2">
      <w:pPr>
        <w:pStyle w:val="onsNormal"/>
        <w:ind w:left="993"/>
        <w:jc w:val="left"/>
        <w:rPr>
          <w:rFonts w:ascii="Calibri" w:hAnsi="Calibri"/>
          <w:b/>
        </w:rPr>
      </w:pPr>
      <w:r w:rsidRPr="00D362A8">
        <w:rPr>
          <w:rFonts w:ascii="Calibri" w:hAnsi="Calibri"/>
          <w:b/>
        </w:rPr>
        <w:lastRenderedPageBreak/>
        <w:t>Obras relevantes previstas nos estudos de planejamento da EPE</w:t>
      </w:r>
      <w:r>
        <w:rPr>
          <w:rFonts w:ascii="Calibri" w:hAnsi="Calibri"/>
          <w:b/>
        </w:rPr>
        <w:t>:</w:t>
      </w:r>
    </w:p>
    <w:p w:rsidR="003B31E2" w:rsidRPr="00745F92" w:rsidRDefault="00745F92" w:rsidP="003B31E2">
      <w:pPr>
        <w:rPr>
          <w:rFonts w:ascii="Calibri" w:hAnsi="Calibri"/>
        </w:rPr>
      </w:pPr>
      <w:r w:rsidRPr="00745F92">
        <w:rPr>
          <w:rFonts w:ascii="Calibri" w:hAnsi="Calibri"/>
        </w:rPr>
        <w:t>No p</w:t>
      </w:r>
      <w:r w:rsidR="003B31E2" w:rsidRPr="00745F92">
        <w:rPr>
          <w:rFonts w:ascii="Calibri" w:hAnsi="Calibri"/>
        </w:rPr>
        <w:t>arecer Técnico EPE-DEE-PT 023/2013</w:t>
      </w:r>
      <w:r w:rsidRPr="00745F92">
        <w:rPr>
          <w:rFonts w:ascii="Calibri" w:hAnsi="Calibri"/>
        </w:rPr>
        <w:t xml:space="preserve"> est</w:t>
      </w:r>
      <w:r w:rsidR="00812E14">
        <w:rPr>
          <w:rFonts w:ascii="Calibri" w:hAnsi="Calibri"/>
        </w:rPr>
        <w:t>á</w:t>
      </w:r>
      <w:r w:rsidRPr="00745F92">
        <w:rPr>
          <w:rFonts w:ascii="Calibri" w:hAnsi="Calibri"/>
        </w:rPr>
        <w:t xml:space="preserve"> prevista a obra abaixo relacionada:</w:t>
      </w:r>
    </w:p>
    <w:p w:rsidR="00CF350F" w:rsidRDefault="003B31E2" w:rsidP="00812E14">
      <w:pPr>
        <w:rPr>
          <w:rFonts w:ascii="Calibri" w:hAnsi="Calibri"/>
        </w:rPr>
      </w:pPr>
      <w:r w:rsidRPr="00745F92">
        <w:rPr>
          <w:rFonts w:ascii="Calibri" w:hAnsi="Calibri"/>
        </w:rPr>
        <w:t xml:space="preserve">- 4° transformador 230/13,8 kV </w:t>
      </w:r>
      <w:r w:rsidR="00D55EE2">
        <w:rPr>
          <w:rFonts w:ascii="Calibri" w:hAnsi="Calibri"/>
        </w:rPr>
        <w:t>5</w:t>
      </w:r>
      <w:r w:rsidRPr="00745F92">
        <w:rPr>
          <w:rFonts w:ascii="Calibri" w:hAnsi="Calibri"/>
        </w:rPr>
        <w:t>0 MVA – 2016</w:t>
      </w:r>
    </w:p>
    <w:p w:rsidR="00CF350F" w:rsidRDefault="00CF350F" w:rsidP="009A3037">
      <w:pPr>
        <w:pStyle w:val="onsNormal"/>
        <w:ind w:left="1080"/>
        <w:rPr>
          <w:rFonts w:ascii="Calibri" w:hAnsi="Calibri"/>
        </w:rPr>
      </w:pPr>
    </w:p>
    <w:p w:rsidR="00403CEB" w:rsidRDefault="00403CEB" w:rsidP="00CB727E">
      <w:pPr>
        <w:pStyle w:val="Ttulo3"/>
        <w:tabs>
          <w:tab w:val="clear" w:pos="1021"/>
          <w:tab w:val="num" w:pos="0"/>
        </w:tabs>
        <w:ind w:left="993" w:hanging="993"/>
      </w:pPr>
      <w:r w:rsidRPr="00403CEB">
        <w:t xml:space="preserve"> </w:t>
      </w:r>
      <w:bookmarkStart w:id="31" w:name="_Toc370224067"/>
      <w:r w:rsidR="009A3037" w:rsidRPr="009A3037">
        <w:t>ITAPACI</w:t>
      </w:r>
      <w:bookmarkEnd w:id="31"/>
    </w:p>
    <w:p w:rsidR="001B614F" w:rsidRDefault="001B614F" w:rsidP="00F13732">
      <w:pPr>
        <w:pStyle w:val="onsNormal"/>
        <w:ind w:left="851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CB727E">
        <w:rPr>
          <w:rFonts w:ascii="Calibri" w:hAnsi="Calibri"/>
          <w:b/>
        </w:rPr>
        <w:t xml:space="preserve">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CF350F" w:rsidRDefault="00CB727E" w:rsidP="00CF350F">
      <w:pPr>
        <w:spacing w:line="240" w:lineRule="auto"/>
        <w:ind w:left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1B614F">
        <w:rPr>
          <w:rFonts w:ascii="Calibri" w:hAnsi="Calibri"/>
        </w:rPr>
        <w:t xml:space="preserve">O setor de </w:t>
      </w:r>
      <w:r w:rsidR="00CF350F">
        <w:rPr>
          <w:rFonts w:ascii="Calibri" w:hAnsi="Calibri"/>
        </w:rPr>
        <w:t>23</w:t>
      </w:r>
      <w:r w:rsidR="001B614F">
        <w:rPr>
          <w:rFonts w:ascii="Calibri" w:hAnsi="Calibri"/>
        </w:rPr>
        <w:t xml:space="preserve">0 kV possui arranjo do tipo </w:t>
      </w:r>
      <w:r w:rsidR="00CF350F">
        <w:rPr>
          <w:rFonts w:ascii="Calibri" w:hAnsi="Calibri"/>
        </w:rPr>
        <w:t>b</w:t>
      </w:r>
      <w:r w:rsidR="00CF350F" w:rsidRPr="00CF350F">
        <w:rPr>
          <w:rFonts w:ascii="Calibri" w:hAnsi="Calibri"/>
        </w:rPr>
        <w:t xml:space="preserve">arra </w:t>
      </w:r>
      <w:r w:rsidR="00CF350F">
        <w:rPr>
          <w:rFonts w:ascii="Calibri" w:hAnsi="Calibri"/>
        </w:rPr>
        <w:t>p</w:t>
      </w:r>
      <w:r w:rsidR="00CF350F" w:rsidRPr="00CF350F">
        <w:rPr>
          <w:rFonts w:ascii="Calibri" w:hAnsi="Calibri"/>
        </w:rPr>
        <w:t xml:space="preserve">rincipal e </w:t>
      </w:r>
      <w:r w:rsidR="00CF350F">
        <w:rPr>
          <w:rFonts w:ascii="Calibri" w:hAnsi="Calibri"/>
        </w:rPr>
        <w:t>t</w:t>
      </w:r>
      <w:r w:rsidR="00CF350F" w:rsidRPr="00CF350F">
        <w:rPr>
          <w:rFonts w:ascii="Calibri" w:hAnsi="Calibri"/>
        </w:rPr>
        <w:t>ransferência</w:t>
      </w:r>
      <w:r w:rsidR="00CF350F">
        <w:rPr>
          <w:rFonts w:ascii="Calibri" w:hAnsi="Calibri"/>
        </w:rPr>
        <w:t>.</w:t>
      </w:r>
    </w:p>
    <w:p w:rsidR="00CF350F" w:rsidRPr="00F50BB6" w:rsidRDefault="00CF350F" w:rsidP="00CF350F">
      <w:pPr>
        <w:spacing w:line="240" w:lineRule="auto"/>
        <w:ind w:left="0"/>
        <w:jc w:val="center"/>
        <w:rPr>
          <w:rFonts w:asciiTheme="minorHAnsi" w:hAnsiTheme="minorHAnsi"/>
          <w:sz w:val="18"/>
          <w:szCs w:val="18"/>
        </w:rPr>
      </w:pPr>
    </w:p>
    <w:p w:rsidR="001B614F" w:rsidRPr="00CF350F" w:rsidRDefault="00CF350F" w:rsidP="00CF350F">
      <w:pPr>
        <w:spacing w:line="240" w:lineRule="auto"/>
        <w:ind w:left="993" w:hanging="142"/>
        <w:rPr>
          <w:rFonts w:ascii="Calibri" w:hAnsi="Calibri"/>
        </w:rPr>
      </w:pPr>
      <w:r>
        <w:rPr>
          <w:rFonts w:ascii="Calibri" w:hAnsi="Calibri"/>
          <w:b/>
        </w:rPr>
        <w:t xml:space="preserve">    </w:t>
      </w:r>
      <w:r w:rsidR="001B614F" w:rsidRPr="00AF6352">
        <w:rPr>
          <w:rFonts w:ascii="Calibri" w:hAnsi="Calibri"/>
          <w:b/>
        </w:rPr>
        <w:t>Alterações propostas</w:t>
      </w:r>
      <w:r w:rsidR="001B614F">
        <w:rPr>
          <w:rFonts w:ascii="Calibri" w:hAnsi="Calibri"/>
          <w:b/>
        </w:rPr>
        <w:t>:</w:t>
      </w:r>
    </w:p>
    <w:p w:rsidR="00CF350F" w:rsidRPr="00CF350F" w:rsidRDefault="00CF350F" w:rsidP="004B625C">
      <w:pPr>
        <w:pStyle w:val="onsNormal"/>
        <w:numPr>
          <w:ilvl w:val="0"/>
          <w:numId w:val="9"/>
        </w:numPr>
        <w:ind w:left="1418" w:hanging="425"/>
        <w:rPr>
          <w:rFonts w:ascii="Calibri" w:hAnsi="Calibri"/>
          <w:szCs w:val="24"/>
        </w:rPr>
      </w:pPr>
      <w:r w:rsidRPr="00CF350F">
        <w:rPr>
          <w:rFonts w:ascii="Calibri" w:hAnsi="Calibri"/>
          <w:szCs w:val="24"/>
        </w:rPr>
        <w:t xml:space="preserve">Converter o arranjo do setor de 230 kV </w:t>
      </w:r>
      <w:r w:rsidR="004B625C">
        <w:rPr>
          <w:rFonts w:ascii="Calibri" w:hAnsi="Calibri"/>
          <w:szCs w:val="24"/>
        </w:rPr>
        <w:t>de</w:t>
      </w:r>
      <w:r w:rsidR="004B625C" w:rsidRPr="004B625C">
        <w:rPr>
          <w:rFonts w:ascii="Calibri" w:hAnsi="Calibri"/>
        </w:rPr>
        <w:t xml:space="preserve"> </w:t>
      </w:r>
      <w:r w:rsidR="004B625C">
        <w:rPr>
          <w:rFonts w:ascii="Calibri" w:hAnsi="Calibri"/>
        </w:rPr>
        <w:t>b</w:t>
      </w:r>
      <w:r w:rsidR="004B625C" w:rsidRPr="00CF350F">
        <w:rPr>
          <w:rFonts w:ascii="Calibri" w:hAnsi="Calibri"/>
        </w:rPr>
        <w:t xml:space="preserve">arra </w:t>
      </w:r>
      <w:r w:rsidR="004B625C">
        <w:rPr>
          <w:rFonts w:ascii="Calibri" w:hAnsi="Calibri"/>
        </w:rPr>
        <w:t>p</w:t>
      </w:r>
      <w:r w:rsidR="004B625C" w:rsidRPr="00CF350F">
        <w:rPr>
          <w:rFonts w:ascii="Calibri" w:hAnsi="Calibri"/>
        </w:rPr>
        <w:t xml:space="preserve">rincipal e </w:t>
      </w:r>
      <w:r w:rsidR="004B625C">
        <w:rPr>
          <w:rFonts w:ascii="Calibri" w:hAnsi="Calibri"/>
        </w:rPr>
        <w:t>t</w:t>
      </w:r>
      <w:r w:rsidR="004B625C" w:rsidRPr="00CF350F">
        <w:rPr>
          <w:rFonts w:ascii="Calibri" w:hAnsi="Calibri"/>
        </w:rPr>
        <w:t>ransferência</w:t>
      </w:r>
      <w:r w:rsidR="004B625C">
        <w:rPr>
          <w:rFonts w:ascii="Calibri" w:hAnsi="Calibri"/>
          <w:szCs w:val="24"/>
        </w:rPr>
        <w:t xml:space="preserve"> </w:t>
      </w:r>
      <w:r w:rsidRPr="00CF350F">
        <w:rPr>
          <w:rFonts w:ascii="Calibri" w:hAnsi="Calibri"/>
          <w:szCs w:val="24"/>
        </w:rPr>
        <w:t>para barra dupla 4 chaves.</w:t>
      </w:r>
    </w:p>
    <w:p w:rsidR="00CF350F" w:rsidRDefault="00CF350F" w:rsidP="00CF350F">
      <w:pPr>
        <w:pStyle w:val="onsNormal"/>
        <w:numPr>
          <w:ilvl w:val="0"/>
          <w:numId w:val="9"/>
        </w:numPr>
        <w:ind w:left="993" w:firstLine="0"/>
        <w:rPr>
          <w:rFonts w:ascii="Calibri" w:hAnsi="Calibri"/>
          <w:szCs w:val="24"/>
        </w:rPr>
      </w:pPr>
      <w:r w:rsidRPr="00CF350F">
        <w:rPr>
          <w:rFonts w:ascii="Calibri" w:hAnsi="Calibri"/>
          <w:szCs w:val="24"/>
        </w:rPr>
        <w:t>Instalar proteção de barra adaptativa</w:t>
      </w:r>
      <w:r w:rsidR="004B625C">
        <w:rPr>
          <w:rFonts w:ascii="Calibri" w:hAnsi="Calibri"/>
          <w:szCs w:val="24"/>
        </w:rPr>
        <w:t>.</w:t>
      </w:r>
    </w:p>
    <w:p w:rsidR="004B625C" w:rsidRPr="00CF350F" w:rsidRDefault="004B625C" w:rsidP="004B625C">
      <w:pPr>
        <w:pStyle w:val="onsNormal"/>
        <w:ind w:left="993"/>
        <w:rPr>
          <w:rFonts w:ascii="Calibri" w:hAnsi="Calibri"/>
          <w:szCs w:val="24"/>
        </w:rPr>
      </w:pPr>
    </w:p>
    <w:p w:rsidR="001B614F" w:rsidRPr="00CF350F" w:rsidRDefault="001B614F" w:rsidP="00CF350F">
      <w:pPr>
        <w:pStyle w:val="onsNormal"/>
        <w:ind w:left="993"/>
        <w:rPr>
          <w:rFonts w:ascii="Calibri" w:hAnsi="Calibri"/>
          <w:szCs w:val="24"/>
        </w:rPr>
      </w:pPr>
      <w:r w:rsidRPr="00CF350F">
        <w:rPr>
          <w:rFonts w:ascii="Calibri" w:hAnsi="Calibri"/>
          <w:szCs w:val="24"/>
        </w:rPr>
        <w:t xml:space="preserve"> O Agente informou que a alteração do arranjo e a instalação da proteção de barras são factíveis</w:t>
      </w:r>
      <w:r w:rsidR="00CF350F">
        <w:rPr>
          <w:rFonts w:ascii="Calibri" w:hAnsi="Calibri"/>
          <w:szCs w:val="24"/>
        </w:rPr>
        <w:t xml:space="preserve"> e que as obras já estão </w:t>
      </w:r>
      <w:r w:rsidR="00CF350F" w:rsidRPr="00CF350F">
        <w:rPr>
          <w:rFonts w:ascii="Calibri" w:hAnsi="Calibri"/>
          <w:szCs w:val="24"/>
        </w:rPr>
        <w:t>em andamento, conforme Resolução Autorizativa nº 3.217, de 29 de novembro de 2011 pela ANEEL</w:t>
      </w:r>
      <w:r w:rsidR="00A03556">
        <w:rPr>
          <w:rFonts w:ascii="Calibri" w:hAnsi="Calibri"/>
          <w:szCs w:val="24"/>
        </w:rPr>
        <w:t>.</w:t>
      </w:r>
    </w:p>
    <w:p w:rsidR="001B614F" w:rsidRDefault="001B614F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  <w:r w:rsidRPr="00CF350F">
        <w:rPr>
          <w:rFonts w:ascii="Calibri" w:hAnsi="Calibri"/>
          <w:szCs w:val="24"/>
        </w:rPr>
        <w:t xml:space="preserve">Na figura a seguir são mostradas as alterações propostas. </w:t>
      </w:r>
    </w:p>
    <w:p w:rsidR="003A1FBD" w:rsidRDefault="003A1FBD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</w:p>
    <w:p w:rsidR="003A1FBD" w:rsidRDefault="003A1FBD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</w:p>
    <w:p w:rsidR="003A1FBD" w:rsidRDefault="003A1FBD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  <w:r>
        <w:rPr>
          <w:rFonts w:ascii="Calibri" w:hAnsi="Calibri"/>
          <w:noProof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701675</wp:posOffset>
            </wp:positionH>
            <wp:positionV relativeFrom="paragraph">
              <wp:posOffset>-159385</wp:posOffset>
            </wp:positionV>
            <wp:extent cx="2952115" cy="2734310"/>
            <wp:effectExtent l="19050" t="0" r="635" b="0"/>
            <wp:wrapThrough wrapText="bothSides">
              <wp:wrapPolygon edited="0">
                <wp:start x="-139" y="0"/>
                <wp:lineTo x="-139" y="21520"/>
                <wp:lineTo x="21605" y="21520"/>
                <wp:lineTo x="21605" y="0"/>
                <wp:lineTo x="-139" y="0"/>
              </wp:wrapPolygon>
            </wp:wrapThrough>
            <wp:docPr id="31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 t="2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FBD" w:rsidRDefault="003A1FBD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</w:p>
    <w:p w:rsidR="003A1FBD" w:rsidRPr="00CF350F" w:rsidRDefault="003A1FBD" w:rsidP="00CB727E">
      <w:pPr>
        <w:pStyle w:val="onsNormal"/>
        <w:tabs>
          <w:tab w:val="left" w:pos="993"/>
        </w:tabs>
        <w:ind w:left="709" w:firstLine="284"/>
        <w:jc w:val="left"/>
        <w:rPr>
          <w:rFonts w:ascii="Calibri" w:hAnsi="Calibri"/>
          <w:szCs w:val="24"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812E14" w:rsidRDefault="00812E14" w:rsidP="001B614F">
      <w:pPr>
        <w:pStyle w:val="PargrafodaLista"/>
        <w:ind w:left="720"/>
        <w:rPr>
          <w:b/>
        </w:rPr>
      </w:pPr>
    </w:p>
    <w:p w:rsidR="00812E14" w:rsidRDefault="00812E14" w:rsidP="001B614F">
      <w:pPr>
        <w:pStyle w:val="PargrafodaLista"/>
        <w:ind w:left="720"/>
        <w:rPr>
          <w:b/>
        </w:rPr>
      </w:pPr>
    </w:p>
    <w:p w:rsidR="00812E14" w:rsidRDefault="00812E14" w:rsidP="001B614F">
      <w:pPr>
        <w:pStyle w:val="PargrafodaLista"/>
        <w:ind w:left="720"/>
        <w:rPr>
          <w:b/>
        </w:rPr>
      </w:pPr>
    </w:p>
    <w:p w:rsidR="00812E14" w:rsidRDefault="00812E14" w:rsidP="001B614F">
      <w:pPr>
        <w:pStyle w:val="PargrafodaLista"/>
        <w:ind w:left="720"/>
        <w:rPr>
          <w:b/>
        </w:rPr>
      </w:pPr>
    </w:p>
    <w:p w:rsidR="00812E14" w:rsidRPr="00745F92" w:rsidRDefault="00812E14" w:rsidP="00812E14">
      <w:pPr>
        <w:rPr>
          <w:rFonts w:ascii="Calibri" w:hAnsi="Calibri"/>
        </w:rPr>
      </w:pPr>
      <w:r w:rsidRPr="00123575">
        <w:rPr>
          <w:rFonts w:ascii="Calibri" w:hAnsi="Calibri"/>
        </w:rPr>
        <w:t xml:space="preserve">No </w:t>
      </w:r>
      <w:r w:rsidR="003B31E2" w:rsidRPr="00123575">
        <w:rPr>
          <w:rFonts w:ascii="Calibri" w:hAnsi="Calibri"/>
        </w:rPr>
        <w:t>Relatório EPE-DEE-RE-029/2010</w:t>
      </w:r>
      <w:r w:rsidRPr="00812E14">
        <w:rPr>
          <w:rFonts w:ascii="Calibri" w:hAnsi="Calibri"/>
        </w:rPr>
        <w:t xml:space="preserve"> </w:t>
      </w:r>
      <w:r w:rsidRPr="00745F92">
        <w:rPr>
          <w:rFonts w:ascii="Calibri" w:hAnsi="Calibri"/>
        </w:rPr>
        <w:t>estão previstas as obras abaixo relacionadas:</w:t>
      </w:r>
    </w:p>
    <w:p w:rsidR="003B31E2" w:rsidRPr="00812E14" w:rsidRDefault="003B31E2" w:rsidP="003B31E2">
      <w:pPr>
        <w:rPr>
          <w:rFonts w:ascii="Calibri" w:hAnsi="Calibri"/>
        </w:rPr>
      </w:pPr>
      <w:r w:rsidRPr="00812E14">
        <w:rPr>
          <w:rFonts w:ascii="Calibri" w:hAnsi="Calibri"/>
        </w:rPr>
        <w:t>- Entrada da linha 230 kV Itapaci-Barro Alto  - 2015</w:t>
      </w:r>
    </w:p>
    <w:p w:rsidR="003B31E2" w:rsidRPr="00812E14" w:rsidRDefault="003B31E2" w:rsidP="003B31E2">
      <w:pPr>
        <w:rPr>
          <w:rFonts w:ascii="Calibri" w:hAnsi="Calibri"/>
        </w:rPr>
      </w:pPr>
      <w:r w:rsidRPr="00812E14">
        <w:rPr>
          <w:rFonts w:ascii="Calibri" w:hAnsi="Calibri"/>
        </w:rPr>
        <w:t xml:space="preserve">- 2 </w:t>
      </w:r>
      <w:proofErr w:type="spellStart"/>
      <w:r w:rsidRPr="00812E14">
        <w:rPr>
          <w:rFonts w:ascii="Calibri" w:hAnsi="Calibri"/>
        </w:rPr>
        <w:t>trafos</w:t>
      </w:r>
      <w:proofErr w:type="spellEnd"/>
      <w:r w:rsidRPr="00812E14">
        <w:rPr>
          <w:rFonts w:ascii="Calibri" w:hAnsi="Calibri"/>
        </w:rPr>
        <w:t xml:space="preserve"> 230/138 kV - 75 MVA cada - 2015</w:t>
      </w:r>
    </w:p>
    <w:p w:rsidR="003B31E2" w:rsidRPr="00812E14" w:rsidRDefault="00812E14" w:rsidP="003B31E2">
      <w:pPr>
        <w:rPr>
          <w:rFonts w:ascii="Calibri" w:hAnsi="Calibri"/>
        </w:rPr>
      </w:pPr>
      <w:r>
        <w:rPr>
          <w:rFonts w:ascii="Calibri" w:hAnsi="Calibri"/>
        </w:rPr>
        <w:t>No p</w:t>
      </w:r>
      <w:r w:rsidR="003B31E2" w:rsidRPr="00812E14">
        <w:rPr>
          <w:rFonts w:ascii="Calibri" w:hAnsi="Calibri"/>
        </w:rPr>
        <w:t>arecer Técnico EPE-DEE-PT 077/2012</w:t>
      </w:r>
      <w:r w:rsidRPr="00812E14">
        <w:rPr>
          <w:rFonts w:ascii="Calibri" w:hAnsi="Calibri"/>
        </w:rPr>
        <w:t xml:space="preserve"> </w:t>
      </w:r>
      <w:r w:rsidRPr="00745F92">
        <w:rPr>
          <w:rFonts w:ascii="Calibri" w:hAnsi="Calibri"/>
        </w:rPr>
        <w:t>est</w:t>
      </w:r>
      <w:r>
        <w:rPr>
          <w:rFonts w:ascii="Calibri" w:hAnsi="Calibri"/>
        </w:rPr>
        <w:t>a</w:t>
      </w:r>
      <w:r w:rsidRPr="00745F92">
        <w:rPr>
          <w:rFonts w:ascii="Calibri" w:hAnsi="Calibri"/>
        </w:rPr>
        <w:t xml:space="preserve"> prevista a obra abaixo relacionada:</w:t>
      </w:r>
    </w:p>
    <w:p w:rsidR="003B31E2" w:rsidRPr="00812E14" w:rsidRDefault="003B31E2" w:rsidP="003B31E2">
      <w:pPr>
        <w:rPr>
          <w:rFonts w:ascii="Calibri" w:hAnsi="Calibri"/>
        </w:rPr>
      </w:pPr>
      <w:r w:rsidRPr="00812E14">
        <w:rPr>
          <w:rFonts w:ascii="Calibri" w:hAnsi="Calibri"/>
        </w:rPr>
        <w:t>- Banco de capacitores 230 kV 50 MVAR</w:t>
      </w: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B614F" w:rsidP="001B614F">
      <w:pPr>
        <w:pStyle w:val="PargrafodaLista"/>
        <w:ind w:left="720"/>
        <w:rPr>
          <w:b/>
        </w:rPr>
      </w:pPr>
    </w:p>
    <w:p w:rsidR="001B614F" w:rsidRDefault="00123575" w:rsidP="00870736">
      <w:pPr>
        <w:pStyle w:val="Ttulo3"/>
        <w:tabs>
          <w:tab w:val="clear" w:pos="1021"/>
          <w:tab w:val="num" w:pos="0"/>
        </w:tabs>
        <w:ind w:left="993" w:hanging="1294"/>
      </w:pPr>
      <w:r>
        <w:t xml:space="preserve"> </w:t>
      </w:r>
      <w:bookmarkStart w:id="32" w:name="_Toc370224068"/>
      <w:r w:rsidR="004B625C" w:rsidRPr="004B625C">
        <w:t>PARANAIBA</w:t>
      </w:r>
      <w:bookmarkEnd w:id="32"/>
      <w:r w:rsidR="001B614F" w:rsidRPr="00403CEB">
        <w:t xml:space="preserve">   </w:t>
      </w:r>
    </w:p>
    <w:p w:rsidR="001B614F" w:rsidRDefault="001B614F" w:rsidP="00870736">
      <w:pPr>
        <w:pStyle w:val="onsNormal"/>
        <w:ind w:left="99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4B625C" w:rsidRPr="00F50BB6" w:rsidRDefault="00F60D1F" w:rsidP="00F60D1F">
      <w:pPr>
        <w:spacing w:line="240" w:lineRule="auto"/>
        <w:ind w:left="0"/>
        <w:rPr>
          <w:rFonts w:asciiTheme="minorHAnsi" w:hAnsiTheme="minorHAnsi"/>
          <w:sz w:val="18"/>
          <w:szCs w:val="18"/>
        </w:rPr>
      </w:pPr>
      <w:r>
        <w:rPr>
          <w:rFonts w:ascii="Calibri" w:hAnsi="Calibri"/>
        </w:rPr>
        <w:t xml:space="preserve">             </w:t>
      </w:r>
      <w:r w:rsidR="00870736">
        <w:rPr>
          <w:rFonts w:ascii="Calibri" w:hAnsi="Calibri"/>
        </w:rPr>
        <w:t xml:space="preserve">    </w:t>
      </w:r>
      <w:r>
        <w:rPr>
          <w:rFonts w:ascii="Calibri" w:hAnsi="Calibri"/>
        </w:rPr>
        <w:t xml:space="preserve">  </w:t>
      </w:r>
      <w:r w:rsidR="001B614F">
        <w:rPr>
          <w:rFonts w:ascii="Calibri" w:hAnsi="Calibri"/>
        </w:rPr>
        <w:t>O setor de 230 kV possu</w:t>
      </w:r>
      <w:r w:rsidR="004B625C">
        <w:rPr>
          <w:rFonts w:ascii="Calibri" w:hAnsi="Calibri"/>
        </w:rPr>
        <w:t>i</w:t>
      </w:r>
      <w:r w:rsidR="001B614F">
        <w:rPr>
          <w:rFonts w:ascii="Calibri" w:hAnsi="Calibri"/>
        </w:rPr>
        <w:t xml:space="preserve"> arranjo do tipo </w:t>
      </w:r>
      <w:r w:rsidR="004B625C" w:rsidRPr="004B625C">
        <w:rPr>
          <w:rFonts w:ascii="Calibri" w:hAnsi="Calibri"/>
        </w:rPr>
        <w:t>barra principal e transferência</w:t>
      </w:r>
      <w:r w:rsidR="00A03556">
        <w:rPr>
          <w:rFonts w:ascii="Calibri" w:hAnsi="Calibri"/>
        </w:rPr>
        <w:t>.</w:t>
      </w:r>
    </w:p>
    <w:p w:rsidR="001B614F" w:rsidRDefault="004B625C" w:rsidP="00F13732">
      <w:pPr>
        <w:spacing w:line="240" w:lineRule="auto"/>
        <w:ind w:left="709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</w:t>
      </w:r>
    </w:p>
    <w:p w:rsidR="001B614F" w:rsidRPr="00F60D1F" w:rsidRDefault="001B614F" w:rsidP="00870736">
      <w:pPr>
        <w:pStyle w:val="onsNormal"/>
        <w:tabs>
          <w:tab w:val="left" w:pos="993"/>
        </w:tabs>
        <w:ind w:left="-284"/>
        <w:rPr>
          <w:rFonts w:ascii="Calibri" w:hAnsi="Calibri"/>
        </w:rPr>
      </w:pPr>
      <w:r>
        <w:rPr>
          <w:rFonts w:ascii="Calibri" w:hAnsi="Calibri"/>
          <w:b/>
        </w:rPr>
        <w:t xml:space="preserve">              </w:t>
      </w:r>
      <w:r w:rsidR="00F13732">
        <w:rPr>
          <w:rFonts w:ascii="Calibri" w:hAnsi="Calibri"/>
          <w:b/>
        </w:rPr>
        <w:t xml:space="preserve">     </w:t>
      </w:r>
      <w:r w:rsidR="00870736">
        <w:rPr>
          <w:rFonts w:ascii="Calibri" w:hAnsi="Calibri"/>
          <w:b/>
        </w:rPr>
        <w:t xml:space="preserve">  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4B625C" w:rsidRPr="00F60D1F" w:rsidRDefault="00087AC9" w:rsidP="00087AC9">
      <w:pPr>
        <w:pStyle w:val="PargrafodaLista"/>
        <w:numPr>
          <w:ilvl w:val="0"/>
          <w:numId w:val="9"/>
        </w:numPr>
        <w:ind w:left="1418" w:hanging="425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</w:t>
      </w:r>
      <w:r w:rsidR="001B614F" w:rsidRPr="00F60D1F">
        <w:rPr>
          <w:rFonts w:ascii="Calibri" w:hAnsi="Calibri"/>
          <w:szCs w:val="20"/>
        </w:rPr>
        <w:t>C</w:t>
      </w:r>
      <w:r w:rsidR="004B625C" w:rsidRPr="00F60D1F">
        <w:rPr>
          <w:rFonts w:ascii="Calibri" w:hAnsi="Calibri"/>
          <w:szCs w:val="20"/>
        </w:rPr>
        <w:t>onverter o arranjo do setor de 230 kV</w:t>
      </w:r>
      <w:r w:rsidR="00F60D1F">
        <w:rPr>
          <w:rFonts w:ascii="Calibri" w:hAnsi="Calibri"/>
          <w:szCs w:val="20"/>
        </w:rPr>
        <w:t xml:space="preserve">  de </w:t>
      </w:r>
      <w:r w:rsidR="00F60D1F" w:rsidRPr="004B625C">
        <w:rPr>
          <w:rFonts w:ascii="Calibri" w:hAnsi="Calibri"/>
        </w:rPr>
        <w:t>barra principal e transferência</w:t>
      </w:r>
      <w:r w:rsidR="004B625C" w:rsidRPr="00F60D1F">
        <w:rPr>
          <w:rFonts w:ascii="Calibri" w:hAnsi="Calibri"/>
          <w:szCs w:val="20"/>
        </w:rPr>
        <w:t xml:space="preserve"> para </w:t>
      </w:r>
      <w:r>
        <w:rPr>
          <w:rFonts w:ascii="Calibri" w:hAnsi="Calibri"/>
          <w:szCs w:val="20"/>
        </w:rPr>
        <w:t xml:space="preserve">  </w:t>
      </w:r>
      <w:r w:rsidR="004B625C" w:rsidRPr="00F60D1F">
        <w:rPr>
          <w:rFonts w:ascii="Calibri" w:hAnsi="Calibri"/>
          <w:szCs w:val="20"/>
        </w:rPr>
        <w:t xml:space="preserve">barra dupla 4 chaves. </w:t>
      </w:r>
    </w:p>
    <w:p w:rsidR="004B625C" w:rsidRPr="00F60D1F" w:rsidRDefault="004B625C" w:rsidP="00087AC9">
      <w:pPr>
        <w:pStyle w:val="PargrafodaLista"/>
        <w:numPr>
          <w:ilvl w:val="0"/>
          <w:numId w:val="9"/>
        </w:numPr>
        <w:ind w:hanging="87"/>
        <w:rPr>
          <w:rFonts w:ascii="Calibri" w:hAnsi="Calibri"/>
          <w:szCs w:val="20"/>
        </w:rPr>
      </w:pPr>
      <w:r w:rsidRPr="00F60D1F">
        <w:rPr>
          <w:rFonts w:ascii="Calibri" w:hAnsi="Calibri"/>
          <w:szCs w:val="20"/>
        </w:rPr>
        <w:t>Completar os vãos de amarre e da chegada da para LT Itumbiara FURNAS.</w:t>
      </w:r>
    </w:p>
    <w:p w:rsidR="001B614F" w:rsidRPr="00F60D1F" w:rsidRDefault="004B625C" w:rsidP="00087AC9">
      <w:pPr>
        <w:pStyle w:val="PargrafodaLista"/>
        <w:numPr>
          <w:ilvl w:val="0"/>
          <w:numId w:val="9"/>
        </w:numPr>
        <w:ind w:hanging="87"/>
        <w:rPr>
          <w:rFonts w:ascii="Calibri" w:hAnsi="Calibri"/>
          <w:szCs w:val="20"/>
        </w:rPr>
      </w:pPr>
      <w:r w:rsidRPr="00F60D1F">
        <w:rPr>
          <w:rFonts w:ascii="Calibri" w:hAnsi="Calibri"/>
          <w:szCs w:val="20"/>
        </w:rPr>
        <w:t xml:space="preserve"> Instalação de proteção de barra adaptativa</w:t>
      </w:r>
      <w:r w:rsidR="00F60D1F">
        <w:rPr>
          <w:rFonts w:ascii="Calibri" w:hAnsi="Calibri"/>
          <w:szCs w:val="20"/>
        </w:rPr>
        <w:t>.</w:t>
      </w:r>
      <w:r w:rsidRPr="00F60D1F">
        <w:rPr>
          <w:rFonts w:ascii="Calibri" w:hAnsi="Calibri"/>
          <w:szCs w:val="20"/>
        </w:rPr>
        <w:t xml:space="preserve"> </w:t>
      </w:r>
    </w:p>
    <w:p w:rsidR="001B614F" w:rsidRPr="00087AC9" w:rsidRDefault="001B614F" w:rsidP="00087AC9">
      <w:pPr>
        <w:rPr>
          <w:rFonts w:ascii="Calibri" w:hAnsi="Calibri"/>
        </w:rPr>
      </w:pPr>
      <w:r w:rsidRPr="00087AC9">
        <w:rPr>
          <w:rFonts w:ascii="Calibri" w:hAnsi="Calibri"/>
        </w:rPr>
        <w:t>O Agente informou que a</w:t>
      </w:r>
      <w:r w:rsidR="00F60D1F" w:rsidRPr="00087AC9">
        <w:rPr>
          <w:rFonts w:ascii="Calibri" w:hAnsi="Calibri"/>
        </w:rPr>
        <w:t>s</w:t>
      </w:r>
      <w:r w:rsidRPr="00087AC9">
        <w:rPr>
          <w:rFonts w:ascii="Calibri" w:hAnsi="Calibri"/>
        </w:rPr>
        <w:t xml:space="preserve"> alteraç</w:t>
      </w:r>
      <w:r w:rsidR="00F60D1F" w:rsidRPr="00087AC9">
        <w:rPr>
          <w:rFonts w:ascii="Calibri" w:hAnsi="Calibri"/>
        </w:rPr>
        <w:t>ões</w:t>
      </w:r>
      <w:r w:rsidRPr="00087AC9">
        <w:rPr>
          <w:rFonts w:ascii="Calibri" w:hAnsi="Calibri"/>
        </w:rPr>
        <w:t xml:space="preserve"> do arranjo e a instalação da proteção de barras são factíveis</w:t>
      </w:r>
      <w:r w:rsidR="00F60D1F" w:rsidRPr="00087AC9">
        <w:rPr>
          <w:rFonts w:ascii="Calibri" w:hAnsi="Calibri"/>
        </w:rPr>
        <w:t>.</w:t>
      </w:r>
    </w:p>
    <w:p w:rsidR="001B614F" w:rsidRDefault="00F13732" w:rsidP="00F13732">
      <w:pPr>
        <w:pStyle w:val="onsNormal"/>
        <w:ind w:left="709" w:hanging="709"/>
        <w:jc w:val="left"/>
        <w:rPr>
          <w:rFonts w:ascii="Calibri" w:hAnsi="Calibri"/>
        </w:rPr>
      </w:pPr>
      <w:r>
        <w:rPr>
          <w:rFonts w:ascii="Calibri" w:hAnsi="Calibri"/>
        </w:rPr>
        <w:t xml:space="preserve">            </w:t>
      </w:r>
      <w:r w:rsidR="00F60D1F">
        <w:rPr>
          <w:rFonts w:ascii="Calibri" w:hAnsi="Calibri"/>
        </w:rPr>
        <w:t xml:space="preserve">  </w:t>
      </w:r>
      <w:r w:rsidR="00087AC9">
        <w:rPr>
          <w:rFonts w:ascii="Calibri" w:hAnsi="Calibri"/>
        </w:rPr>
        <w:t xml:space="preserve">     </w:t>
      </w:r>
      <w:r w:rsidR="001B614F" w:rsidRPr="00971427">
        <w:rPr>
          <w:rFonts w:ascii="Calibri" w:hAnsi="Calibri"/>
        </w:rPr>
        <w:t xml:space="preserve">Na figura a seguir são mostradas as alterações propostas. </w:t>
      </w:r>
    </w:p>
    <w:p w:rsidR="009423C8" w:rsidRDefault="002940D9" w:rsidP="001B614F">
      <w:pPr>
        <w:pStyle w:val="onsNormal"/>
        <w:ind w:left="0"/>
        <w:jc w:val="left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29210</wp:posOffset>
            </wp:positionV>
            <wp:extent cx="4138295" cy="2872105"/>
            <wp:effectExtent l="19050" t="0" r="0" b="0"/>
            <wp:wrapThrough wrapText="bothSides">
              <wp:wrapPolygon edited="0">
                <wp:start x="-99" y="143"/>
                <wp:lineTo x="-99" y="21490"/>
                <wp:lineTo x="21577" y="21490"/>
                <wp:lineTo x="21577" y="143"/>
                <wp:lineTo x="-99" y="143"/>
              </wp:wrapPolygon>
            </wp:wrapThrough>
            <wp:docPr id="32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87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F60D1F" w:rsidRDefault="00F60D1F" w:rsidP="001B614F">
      <w:pPr>
        <w:pStyle w:val="onsNormal"/>
        <w:ind w:left="0"/>
        <w:jc w:val="left"/>
        <w:rPr>
          <w:rFonts w:ascii="Calibri" w:hAnsi="Calibri"/>
        </w:rPr>
      </w:pPr>
    </w:p>
    <w:p w:rsidR="002940D9" w:rsidRDefault="002940D9" w:rsidP="001B614F">
      <w:pPr>
        <w:pStyle w:val="onsNormal"/>
        <w:ind w:left="0"/>
        <w:jc w:val="left"/>
        <w:rPr>
          <w:rFonts w:ascii="Calibri" w:hAnsi="Calibri"/>
        </w:rPr>
      </w:pPr>
    </w:p>
    <w:p w:rsidR="002940D9" w:rsidRDefault="002940D9" w:rsidP="001B614F">
      <w:pPr>
        <w:pStyle w:val="onsNormal"/>
        <w:ind w:left="0"/>
        <w:jc w:val="left"/>
        <w:rPr>
          <w:rFonts w:ascii="Calibri" w:hAnsi="Calibri"/>
        </w:rPr>
      </w:pPr>
    </w:p>
    <w:p w:rsidR="003B31E2" w:rsidRDefault="003B31E2" w:rsidP="001B614F">
      <w:pPr>
        <w:pStyle w:val="onsNormal"/>
        <w:ind w:left="0"/>
        <w:jc w:val="left"/>
        <w:rPr>
          <w:rFonts w:ascii="Calibri" w:hAnsi="Calibri"/>
          <w:b/>
        </w:rPr>
      </w:pPr>
    </w:p>
    <w:p w:rsidR="003B31E2" w:rsidRDefault="00D7124C" w:rsidP="00D7124C">
      <w:pPr>
        <w:pStyle w:val="onsNormal"/>
        <w:tabs>
          <w:tab w:val="left" w:pos="993"/>
        </w:tabs>
        <w:ind w:left="709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</w:t>
      </w:r>
      <w:r w:rsidR="003B31E2" w:rsidRPr="00D362A8">
        <w:rPr>
          <w:rFonts w:ascii="Calibri" w:hAnsi="Calibri"/>
          <w:b/>
        </w:rPr>
        <w:t>Obras relevantes previstas nos estudos de planejamento da EPE</w:t>
      </w:r>
      <w:r w:rsidR="003B31E2">
        <w:rPr>
          <w:rFonts w:ascii="Calibri" w:hAnsi="Calibri"/>
          <w:b/>
        </w:rPr>
        <w:t>:</w:t>
      </w:r>
    </w:p>
    <w:p w:rsidR="003B31E2" w:rsidRDefault="003B31E2" w:rsidP="001B614F">
      <w:pPr>
        <w:pStyle w:val="onsNormal"/>
        <w:ind w:left="0"/>
        <w:jc w:val="left"/>
        <w:rPr>
          <w:rFonts w:ascii="Calibri" w:hAnsi="Calibri"/>
        </w:rPr>
      </w:pPr>
    </w:p>
    <w:p w:rsidR="00862262" w:rsidRDefault="00812E14" w:rsidP="00D7124C">
      <w:pPr>
        <w:ind w:left="993"/>
      </w:pPr>
      <w:r>
        <w:t xml:space="preserve">No </w:t>
      </w:r>
      <w:r w:rsidR="00862262">
        <w:t>Relatório EPE-DEE-RE-090/2012</w:t>
      </w:r>
      <w:r>
        <w:t xml:space="preserve"> </w:t>
      </w:r>
      <w:r w:rsidRPr="00745F92">
        <w:rPr>
          <w:rFonts w:ascii="Calibri" w:hAnsi="Calibri"/>
        </w:rPr>
        <w:t>estão previstas as obras abaixo relacionadas:</w:t>
      </w:r>
    </w:p>
    <w:p w:rsidR="00862262" w:rsidRPr="00812E14" w:rsidRDefault="00862262" w:rsidP="00D7124C">
      <w:pPr>
        <w:ind w:left="993" w:hanging="142"/>
        <w:rPr>
          <w:rFonts w:ascii="Calibri" w:hAnsi="Calibri"/>
        </w:rPr>
      </w:pPr>
      <w:r w:rsidRPr="00812E14">
        <w:rPr>
          <w:rFonts w:ascii="Calibri" w:hAnsi="Calibri"/>
        </w:rPr>
        <w:t>- Entrada da linha 230 kV Paranaíba-Itumbiara  - 2016</w:t>
      </w:r>
    </w:p>
    <w:p w:rsidR="00862262" w:rsidRPr="00812E14" w:rsidRDefault="00862262" w:rsidP="00D7124C">
      <w:pPr>
        <w:ind w:left="993" w:hanging="142"/>
        <w:rPr>
          <w:rFonts w:ascii="Calibri" w:hAnsi="Calibri"/>
        </w:rPr>
      </w:pPr>
      <w:r w:rsidRPr="00812E14">
        <w:rPr>
          <w:rFonts w:ascii="Calibri" w:hAnsi="Calibri"/>
        </w:rPr>
        <w:t>- 3° transformador 230/69 kV 50 MVA – 2017</w:t>
      </w:r>
    </w:p>
    <w:p w:rsidR="003B31E2" w:rsidRDefault="003B31E2" w:rsidP="001B614F">
      <w:pPr>
        <w:pStyle w:val="onsNormal"/>
        <w:ind w:left="0"/>
        <w:jc w:val="left"/>
        <w:rPr>
          <w:rFonts w:ascii="Calibri" w:hAnsi="Calibri"/>
        </w:rPr>
      </w:pPr>
    </w:p>
    <w:p w:rsidR="00812E14" w:rsidRDefault="00812E14" w:rsidP="001B614F">
      <w:pPr>
        <w:pStyle w:val="onsNormal"/>
        <w:ind w:left="0"/>
        <w:jc w:val="left"/>
        <w:rPr>
          <w:rFonts w:ascii="Calibri" w:hAnsi="Calibri"/>
        </w:rPr>
      </w:pPr>
    </w:p>
    <w:p w:rsidR="001B614F" w:rsidRDefault="00870736" w:rsidP="00870736">
      <w:pPr>
        <w:pStyle w:val="Ttulo3"/>
        <w:tabs>
          <w:tab w:val="clear" w:pos="1021"/>
          <w:tab w:val="num" w:pos="0"/>
          <w:tab w:val="left" w:pos="993"/>
        </w:tabs>
        <w:ind w:left="720"/>
      </w:pPr>
      <w:r>
        <w:lastRenderedPageBreak/>
        <w:t xml:space="preserve">   </w:t>
      </w:r>
      <w:bookmarkStart w:id="33" w:name="_Toc370224069"/>
      <w:r w:rsidR="002940D9" w:rsidRPr="002940D9">
        <w:t>PLANALTO</w:t>
      </w:r>
      <w:bookmarkEnd w:id="33"/>
      <w:r w:rsidR="001B614F" w:rsidRPr="00403CEB">
        <w:t xml:space="preserve"> </w:t>
      </w:r>
    </w:p>
    <w:p w:rsidR="001B614F" w:rsidRDefault="001B614F" w:rsidP="00870736">
      <w:pPr>
        <w:pStyle w:val="onsNormal"/>
        <w:ind w:left="993"/>
        <w:rPr>
          <w:rFonts w:ascii="Calibri" w:hAnsi="Calibri"/>
          <w:b/>
        </w:rPr>
      </w:pP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822E92" w:rsidRPr="004D03D7" w:rsidRDefault="004D03D7" w:rsidP="00870736">
      <w:pPr>
        <w:ind w:left="993"/>
        <w:rPr>
          <w:rFonts w:ascii="Calibri" w:hAnsi="Calibri"/>
          <w:szCs w:val="20"/>
        </w:rPr>
      </w:pPr>
      <w:r w:rsidRPr="004D03D7">
        <w:rPr>
          <w:rFonts w:ascii="Calibri" w:hAnsi="Calibri"/>
          <w:szCs w:val="20"/>
        </w:rPr>
        <w:t>O setor de 230 kV possui arranjo do tipo b</w:t>
      </w:r>
      <w:r w:rsidR="00822E92" w:rsidRPr="004D03D7">
        <w:rPr>
          <w:rFonts w:ascii="Calibri" w:hAnsi="Calibri"/>
          <w:szCs w:val="20"/>
        </w:rPr>
        <w:t>arra dupla 4 chaves incompleto</w:t>
      </w:r>
      <w:r w:rsidRPr="004D03D7">
        <w:rPr>
          <w:rFonts w:ascii="Calibri" w:hAnsi="Calibri"/>
          <w:szCs w:val="20"/>
        </w:rPr>
        <w:t xml:space="preserve">, podendo operar como </w:t>
      </w:r>
      <w:r w:rsidR="00F13732" w:rsidRPr="004D03D7">
        <w:rPr>
          <w:rFonts w:ascii="Calibri" w:hAnsi="Calibri"/>
          <w:szCs w:val="20"/>
        </w:rPr>
        <w:t xml:space="preserve"> </w:t>
      </w:r>
      <w:r w:rsidRPr="004D03D7">
        <w:rPr>
          <w:rFonts w:ascii="Calibri" w:hAnsi="Calibri"/>
          <w:szCs w:val="20"/>
        </w:rPr>
        <w:t>t</w:t>
      </w:r>
      <w:r w:rsidR="002940D9" w:rsidRPr="004D03D7">
        <w:rPr>
          <w:rFonts w:ascii="Calibri" w:hAnsi="Calibri"/>
          <w:szCs w:val="20"/>
        </w:rPr>
        <w:t>ape na LT 230 kV  Cachoeira Dourada – Anhanguera – C2</w:t>
      </w:r>
      <w:r w:rsidRPr="004D03D7">
        <w:rPr>
          <w:rFonts w:ascii="Calibri" w:hAnsi="Calibri"/>
          <w:szCs w:val="20"/>
        </w:rPr>
        <w:t>.</w:t>
      </w:r>
      <w:r w:rsidR="002940D9" w:rsidRPr="004D03D7">
        <w:rPr>
          <w:rFonts w:ascii="Calibri" w:hAnsi="Calibri"/>
          <w:szCs w:val="20"/>
        </w:rPr>
        <w:t xml:space="preserve">  </w:t>
      </w:r>
    </w:p>
    <w:p w:rsidR="00601210" w:rsidRDefault="004D03D7" w:rsidP="00870736">
      <w:pPr>
        <w:ind w:left="993"/>
        <w:rPr>
          <w:rFonts w:ascii="Calibri" w:hAnsi="Calibri"/>
          <w:noProof/>
          <w:szCs w:val="20"/>
        </w:rPr>
      </w:pPr>
      <w:r w:rsidRPr="004D03D7">
        <w:rPr>
          <w:rFonts w:ascii="Calibri" w:hAnsi="Calibri"/>
          <w:szCs w:val="20"/>
        </w:rPr>
        <w:t>A figura a seguir apresenta o arranjo atual.</w:t>
      </w:r>
    </w:p>
    <w:p w:rsidR="00601210" w:rsidRDefault="00601210" w:rsidP="00F13732">
      <w:pPr>
        <w:spacing w:line="240" w:lineRule="auto"/>
        <w:ind w:left="0"/>
        <w:rPr>
          <w:rFonts w:ascii="Calibri" w:hAnsi="Calibri"/>
          <w:noProof/>
          <w:szCs w:val="20"/>
        </w:rPr>
      </w:pPr>
    </w:p>
    <w:p w:rsidR="00601210" w:rsidRDefault="00601210" w:rsidP="00F13732">
      <w:pPr>
        <w:spacing w:line="240" w:lineRule="auto"/>
        <w:ind w:left="0"/>
        <w:rPr>
          <w:rFonts w:ascii="Calibri" w:hAnsi="Calibri"/>
          <w:noProof/>
          <w:szCs w:val="20"/>
        </w:rPr>
      </w:pPr>
    </w:p>
    <w:p w:rsidR="00601210" w:rsidRDefault="00601210" w:rsidP="00601210">
      <w:pPr>
        <w:spacing w:line="240" w:lineRule="auto"/>
        <w:ind w:left="0"/>
        <w:jc w:val="center"/>
        <w:rPr>
          <w:rFonts w:ascii="Calibri" w:hAnsi="Calibri"/>
          <w:szCs w:val="20"/>
        </w:rPr>
      </w:pPr>
      <w:r>
        <w:rPr>
          <w:rFonts w:ascii="Calibri" w:hAnsi="Calibri"/>
          <w:noProof/>
          <w:szCs w:val="20"/>
        </w:rPr>
        <w:drawing>
          <wp:inline distT="0" distB="0" distL="0" distR="0">
            <wp:extent cx="4733925" cy="4143375"/>
            <wp:effectExtent l="19050" t="0" r="9525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0D9" w:rsidRDefault="002940D9" w:rsidP="00F13732">
      <w:pPr>
        <w:spacing w:line="240" w:lineRule="auto"/>
        <w:ind w:left="0"/>
        <w:rPr>
          <w:b/>
        </w:rPr>
      </w:pPr>
    </w:p>
    <w:p w:rsidR="001B614F" w:rsidRDefault="001B614F" w:rsidP="00D7124C">
      <w:pPr>
        <w:pStyle w:val="onsNormal"/>
        <w:tabs>
          <w:tab w:val="left" w:pos="709"/>
        </w:tabs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</w:t>
      </w:r>
      <w:r w:rsidR="00F13732">
        <w:rPr>
          <w:rFonts w:ascii="Calibri" w:hAnsi="Calibri"/>
          <w:b/>
        </w:rPr>
        <w:t xml:space="preserve">      </w:t>
      </w:r>
      <w:r w:rsidR="00D7124C">
        <w:rPr>
          <w:rFonts w:ascii="Calibri" w:hAnsi="Calibri"/>
          <w:b/>
        </w:rPr>
        <w:t xml:space="preserve">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4D03D7" w:rsidRPr="004D03D7" w:rsidRDefault="004D03D7" w:rsidP="00403CEB">
      <w:pPr>
        <w:pStyle w:val="PargrafodaLista"/>
        <w:numPr>
          <w:ilvl w:val="0"/>
          <w:numId w:val="9"/>
        </w:numPr>
        <w:rPr>
          <w:rFonts w:ascii="Calibri" w:hAnsi="Calibri"/>
        </w:rPr>
      </w:pPr>
      <w:r w:rsidRPr="004D03D7">
        <w:rPr>
          <w:rFonts w:ascii="Calibri" w:hAnsi="Calibri"/>
        </w:rPr>
        <w:t>Completar o arranjo.</w:t>
      </w:r>
    </w:p>
    <w:p w:rsidR="004D03D7" w:rsidRDefault="00FE2712" w:rsidP="00403CEB">
      <w:pPr>
        <w:pStyle w:val="PargrafodaLista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Seccionar </w:t>
      </w:r>
      <w:r w:rsidR="004D03D7" w:rsidRPr="004D03D7">
        <w:rPr>
          <w:rFonts w:ascii="Calibri" w:hAnsi="Calibri"/>
        </w:rPr>
        <w:t xml:space="preserve">a linha Cachoeira Dourada – Anhanguera C </w:t>
      </w:r>
      <w:r>
        <w:rPr>
          <w:rFonts w:ascii="Calibri" w:hAnsi="Calibri"/>
        </w:rPr>
        <w:t>1</w:t>
      </w:r>
      <w:r w:rsidR="004D03D7">
        <w:rPr>
          <w:rFonts w:ascii="Calibri" w:hAnsi="Calibri"/>
        </w:rPr>
        <w:t>.</w:t>
      </w:r>
    </w:p>
    <w:p w:rsidR="004D03D7" w:rsidRDefault="004D03D7" w:rsidP="00403CEB">
      <w:pPr>
        <w:pStyle w:val="PargrafodaLista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Pr="004D03D7">
        <w:rPr>
          <w:rFonts w:ascii="Calibri" w:hAnsi="Calibri"/>
        </w:rPr>
        <w:t>ompletar o vão de cone</w:t>
      </w:r>
      <w:r>
        <w:rPr>
          <w:rFonts w:ascii="Calibri" w:hAnsi="Calibri"/>
        </w:rPr>
        <w:t>xão dos transformador T1.</w:t>
      </w:r>
    </w:p>
    <w:p w:rsidR="001B614F" w:rsidRDefault="004D03D7" w:rsidP="00403CEB">
      <w:pPr>
        <w:pStyle w:val="PargrafodaLista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Instalar p</w:t>
      </w:r>
      <w:r w:rsidR="001B614F" w:rsidRPr="0052623F">
        <w:rPr>
          <w:rFonts w:ascii="Calibri" w:hAnsi="Calibri"/>
        </w:rPr>
        <w:t>roteção de barra adaptativa</w:t>
      </w:r>
      <w:r>
        <w:rPr>
          <w:rFonts w:ascii="Calibri" w:hAnsi="Calibri"/>
        </w:rPr>
        <w:t>.</w:t>
      </w:r>
    </w:p>
    <w:p w:rsidR="004D03D7" w:rsidRPr="0052623F" w:rsidRDefault="004D03D7" w:rsidP="004D03D7">
      <w:pPr>
        <w:pStyle w:val="PargrafodaLista"/>
        <w:ind w:left="1080"/>
        <w:rPr>
          <w:rFonts w:ascii="Calibri" w:hAnsi="Calibri"/>
        </w:rPr>
      </w:pPr>
    </w:p>
    <w:p w:rsidR="001B614F" w:rsidRPr="00C537BC" w:rsidRDefault="001B614F" w:rsidP="00F10A34">
      <w:pPr>
        <w:pStyle w:val="PargrafodaLista"/>
        <w:ind w:left="720"/>
        <w:rPr>
          <w:rFonts w:ascii="Calibri" w:hAnsi="Calibri"/>
        </w:rPr>
      </w:pPr>
      <w:r w:rsidRPr="00C537BC">
        <w:rPr>
          <w:rFonts w:ascii="Calibri" w:hAnsi="Calibri"/>
        </w:rPr>
        <w:t xml:space="preserve">O Agente informou que </w:t>
      </w:r>
      <w:r w:rsidR="002C3323">
        <w:rPr>
          <w:rFonts w:ascii="Calibri" w:hAnsi="Calibri"/>
        </w:rPr>
        <w:t xml:space="preserve">o seccionamento do circuito 1 e </w:t>
      </w:r>
      <w:r w:rsidRPr="00C537BC">
        <w:rPr>
          <w:rFonts w:ascii="Calibri" w:hAnsi="Calibri"/>
        </w:rPr>
        <w:t xml:space="preserve">a instalação da proteção de barras </w:t>
      </w:r>
      <w:r w:rsidR="002C3323">
        <w:rPr>
          <w:rFonts w:ascii="Calibri" w:hAnsi="Calibri"/>
        </w:rPr>
        <w:t>são</w:t>
      </w:r>
      <w:r w:rsidRPr="00C537BC">
        <w:rPr>
          <w:rFonts w:ascii="Calibri" w:hAnsi="Calibri"/>
        </w:rPr>
        <w:t xml:space="preserve"> factíve</w:t>
      </w:r>
      <w:r w:rsidR="002C3323">
        <w:rPr>
          <w:rFonts w:ascii="Calibri" w:hAnsi="Calibri"/>
        </w:rPr>
        <w:t>is</w:t>
      </w:r>
      <w:r w:rsidR="00F10A34" w:rsidRPr="00C537BC">
        <w:rPr>
          <w:rFonts w:ascii="Calibri" w:hAnsi="Calibri"/>
        </w:rPr>
        <w:t>.</w:t>
      </w:r>
    </w:p>
    <w:p w:rsidR="001B614F" w:rsidRPr="00C537BC" w:rsidRDefault="001B614F" w:rsidP="001B614F">
      <w:pPr>
        <w:pStyle w:val="PargrafodaLista"/>
        <w:ind w:left="720"/>
        <w:rPr>
          <w:b/>
        </w:rPr>
      </w:pPr>
    </w:p>
    <w:p w:rsidR="009423C8" w:rsidRPr="00C537BC" w:rsidRDefault="00C537BC" w:rsidP="009423C8">
      <w:pPr>
        <w:pStyle w:val="Ttulo3"/>
        <w:tabs>
          <w:tab w:val="clear" w:pos="1021"/>
          <w:tab w:val="num" w:pos="0"/>
        </w:tabs>
        <w:ind w:left="720"/>
      </w:pPr>
      <w:bookmarkStart w:id="34" w:name="_Toc370224070"/>
      <w:r w:rsidRPr="00C537BC">
        <w:t>PALMEIRAS</w:t>
      </w:r>
      <w:bookmarkEnd w:id="34"/>
    </w:p>
    <w:p w:rsidR="001B614F" w:rsidRDefault="001B614F" w:rsidP="00F13732">
      <w:pPr>
        <w:pStyle w:val="PargrafodaLista"/>
        <w:ind w:left="709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Default="001B614F" w:rsidP="00F13732">
      <w:pPr>
        <w:spacing w:line="240" w:lineRule="auto"/>
        <w:ind w:left="709"/>
        <w:rPr>
          <w:rFonts w:ascii="Calibri" w:hAnsi="Calibri"/>
          <w:spacing w:val="0"/>
          <w:sz w:val="18"/>
          <w:szCs w:val="18"/>
        </w:rPr>
      </w:pPr>
      <w:r>
        <w:rPr>
          <w:rFonts w:ascii="Calibri" w:hAnsi="Calibri"/>
        </w:rPr>
        <w:t xml:space="preserve"> O setor de </w:t>
      </w:r>
      <w:r w:rsidR="00F5428A">
        <w:rPr>
          <w:rFonts w:ascii="Calibri" w:hAnsi="Calibri"/>
        </w:rPr>
        <w:t>23</w:t>
      </w:r>
      <w:r>
        <w:rPr>
          <w:rFonts w:ascii="Calibri" w:hAnsi="Calibri"/>
        </w:rPr>
        <w:t>0 kV possui arranjo do tipo</w:t>
      </w:r>
      <w:r w:rsidR="00F5428A">
        <w:rPr>
          <w:rFonts w:ascii="Calibri" w:hAnsi="Calibri"/>
        </w:rPr>
        <w:t xml:space="preserve"> </w:t>
      </w:r>
      <w:r w:rsidR="00F5428A" w:rsidRPr="00F5428A">
        <w:rPr>
          <w:rFonts w:ascii="Calibri" w:hAnsi="Calibri"/>
        </w:rPr>
        <w:t>barra dupla 4 chaves incompleto</w:t>
      </w:r>
      <w:r w:rsidR="00F5428A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B614F" w:rsidRDefault="001B614F" w:rsidP="00F13732">
      <w:pPr>
        <w:pStyle w:val="onsNormal"/>
        <w:ind w:left="709"/>
        <w:rPr>
          <w:rFonts w:ascii="Calibri" w:hAnsi="Calibri"/>
          <w:b/>
        </w:rPr>
      </w:pPr>
      <w:r w:rsidRPr="00AF6352">
        <w:rPr>
          <w:rFonts w:ascii="Calibri" w:hAnsi="Calibri"/>
          <w:b/>
        </w:rPr>
        <w:lastRenderedPageBreak/>
        <w:t>Alterações propostas</w:t>
      </w:r>
      <w:r>
        <w:rPr>
          <w:rFonts w:ascii="Calibri" w:hAnsi="Calibri"/>
          <w:b/>
        </w:rPr>
        <w:t>:</w:t>
      </w:r>
    </w:p>
    <w:p w:rsidR="00F5428A" w:rsidRPr="00F5428A" w:rsidRDefault="00F13732" w:rsidP="00F5428A">
      <w:pPr>
        <w:pStyle w:val="PargrafodaLista"/>
        <w:numPr>
          <w:ilvl w:val="0"/>
          <w:numId w:val="9"/>
        </w:numPr>
        <w:ind w:hanging="371"/>
        <w:rPr>
          <w:rFonts w:ascii="Calibri" w:hAnsi="Calibri"/>
          <w:b/>
        </w:rPr>
      </w:pPr>
      <w:r w:rsidRPr="00F5428A">
        <w:rPr>
          <w:rFonts w:ascii="Calibri" w:hAnsi="Calibri"/>
        </w:rPr>
        <w:t xml:space="preserve">  </w:t>
      </w:r>
      <w:r w:rsidR="001B614F" w:rsidRPr="00F5428A">
        <w:rPr>
          <w:rFonts w:ascii="Calibri" w:hAnsi="Calibri"/>
        </w:rPr>
        <w:t xml:space="preserve">Completar o arranjo </w:t>
      </w:r>
      <w:r w:rsidR="00F5428A" w:rsidRPr="00F5428A">
        <w:rPr>
          <w:rFonts w:ascii="Calibri" w:hAnsi="Calibri"/>
        </w:rPr>
        <w:t xml:space="preserve">barra dupla 4 chaves </w:t>
      </w:r>
      <w:r w:rsidR="001B614F" w:rsidRPr="00F5428A">
        <w:rPr>
          <w:rFonts w:ascii="Calibri" w:hAnsi="Calibri"/>
        </w:rPr>
        <w:t xml:space="preserve">do setor de </w:t>
      </w:r>
      <w:r w:rsidR="00F5428A" w:rsidRPr="00F5428A">
        <w:rPr>
          <w:rFonts w:ascii="Calibri" w:hAnsi="Calibri"/>
        </w:rPr>
        <w:t>23</w:t>
      </w:r>
      <w:r w:rsidR="001B614F" w:rsidRPr="00F5428A">
        <w:rPr>
          <w:rFonts w:ascii="Calibri" w:hAnsi="Calibri"/>
        </w:rPr>
        <w:t>0 kV</w:t>
      </w:r>
      <w:r w:rsidR="00F5428A" w:rsidRPr="00F5428A">
        <w:rPr>
          <w:rFonts w:ascii="Calibri" w:hAnsi="Calibri"/>
        </w:rPr>
        <w:t>.</w:t>
      </w:r>
    </w:p>
    <w:p w:rsidR="001B614F" w:rsidRPr="00F5428A" w:rsidRDefault="001B614F" w:rsidP="00F5428A">
      <w:pPr>
        <w:pStyle w:val="PargrafodaLista"/>
        <w:numPr>
          <w:ilvl w:val="0"/>
          <w:numId w:val="9"/>
        </w:numPr>
        <w:ind w:hanging="371"/>
        <w:rPr>
          <w:rFonts w:ascii="Calibri" w:hAnsi="Calibri"/>
          <w:b/>
        </w:rPr>
      </w:pPr>
      <w:r w:rsidRPr="00F5428A">
        <w:rPr>
          <w:rFonts w:ascii="Calibri" w:hAnsi="Calibri"/>
        </w:rPr>
        <w:t xml:space="preserve"> </w:t>
      </w:r>
      <w:r w:rsidR="00F13732" w:rsidRPr="00F5428A">
        <w:rPr>
          <w:rFonts w:ascii="Calibri" w:hAnsi="Calibri"/>
        </w:rPr>
        <w:t xml:space="preserve"> </w:t>
      </w:r>
      <w:r w:rsidRPr="00F5428A">
        <w:rPr>
          <w:rFonts w:ascii="Calibri" w:hAnsi="Calibri"/>
        </w:rPr>
        <w:t>Instalar proteção de barras</w:t>
      </w:r>
      <w:r w:rsidR="00F5428A">
        <w:rPr>
          <w:rFonts w:ascii="Calibri" w:hAnsi="Calibri"/>
        </w:rPr>
        <w:t xml:space="preserve"> adaptativa</w:t>
      </w:r>
      <w:r w:rsidRPr="00F5428A">
        <w:rPr>
          <w:rFonts w:ascii="Calibri" w:hAnsi="Calibri"/>
        </w:rPr>
        <w:t>.</w:t>
      </w:r>
    </w:p>
    <w:p w:rsidR="00F5428A" w:rsidRPr="00F5428A" w:rsidRDefault="00F5428A" w:rsidP="00F5428A">
      <w:pPr>
        <w:pStyle w:val="PargrafodaLista"/>
        <w:ind w:left="1080"/>
        <w:rPr>
          <w:rFonts w:ascii="Calibri" w:hAnsi="Calibri"/>
          <w:b/>
        </w:rPr>
      </w:pPr>
    </w:p>
    <w:p w:rsidR="001B614F" w:rsidRDefault="00E27BA8" w:rsidP="005B3C5A">
      <w:pPr>
        <w:pStyle w:val="PargrafodaLista"/>
        <w:ind w:left="709" w:hanging="142"/>
        <w:jc w:val="left"/>
        <w:rPr>
          <w:rFonts w:ascii="Calibri" w:hAnsi="Calibri"/>
        </w:rPr>
      </w:pPr>
      <w:r w:rsidRPr="00F5428A">
        <w:rPr>
          <w:rFonts w:ascii="Calibri" w:hAnsi="Calibri"/>
          <w:b/>
        </w:rPr>
        <w:t xml:space="preserve"> </w:t>
      </w:r>
      <w:r w:rsidR="005B3C5A">
        <w:rPr>
          <w:rFonts w:ascii="Calibri" w:hAnsi="Calibri"/>
        </w:rPr>
        <w:t xml:space="preserve">  </w:t>
      </w:r>
      <w:r w:rsidR="001B614F">
        <w:rPr>
          <w:rFonts w:ascii="Calibri" w:hAnsi="Calibri"/>
        </w:rPr>
        <w:t>O Agente informou</w:t>
      </w:r>
      <w:r w:rsidR="001B614F" w:rsidRPr="00856020">
        <w:rPr>
          <w:rFonts w:ascii="Calibri" w:hAnsi="Calibri"/>
        </w:rPr>
        <w:t xml:space="preserve"> </w:t>
      </w:r>
      <w:r w:rsidR="001B614F">
        <w:rPr>
          <w:rFonts w:ascii="Calibri" w:hAnsi="Calibri"/>
        </w:rPr>
        <w:t>que a</w:t>
      </w:r>
      <w:r w:rsidR="001B614F" w:rsidRPr="00856020">
        <w:rPr>
          <w:rFonts w:ascii="Calibri" w:hAnsi="Calibri"/>
        </w:rPr>
        <w:t xml:space="preserve"> instalação da proteção de barras</w:t>
      </w:r>
      <w:r w:rsidR="000D3A0F">
        <w:rPr>
          <w:rFonts w:ascii="Calibri" w:hAnsi="Calibri"/>
        </w:rPr>
        <w:t xml:space="preserve"> é</w:t>
      </w:r>
      <w:r w:rsidR="001B614F" w:rsidRPr="00856020">
        <w:rPr>
          <w:rFonts w:ascii="Calibri" w:hAnsi="Calibri"/>
        </w:rPr>
        <w:t xml:space="preserve"> factíve</w:t>
      </w:r>
      <w:r w:rsidR="000D3A0F">
        <w:rPr>
          <w:rFonts w:ascii="Calibri" w:hAnsi="Calibri"/>
        </w:rPr>
        <w:t>l</w:t>
      </w:r>
      <w:r w:rsidR="00F5428A">
        <w:rPr>
          <w:rFonts w:ascii="Calibri" w:hAnsi="Calibri"/>
        </w:rPr>
        <w:t>.</w:t>
      </w:r>
    </w:p>
    <w:p w:rsidR="001B614F" w:rsidRDefault="001B614F" w:rsidP="001B614F">
      <w:pPr>
        <w:pStyle w:val="PargrafodaLista"/>
        <w:ind w:left="709"/>
        <w:rPr>
          <w:rFonts w:ascii="Calibri" w:hAnsi="Calibri"/>
        </w:rPr>
      </w:pPr>
      <w:r w:rsidRPr="00971427">
        <w:rPr>
          <w:rFonts w:ascii="Calibri" w:hAnsi="Calibri"/>
        </w:rPr>
        <w:t xml:space="preserve">Na figura a seguir </w:t>
      </w:r>
      <w:r w:rsidR="00F5428A">
        <w:rPr>
          <w:rFonts w:ascii="Calibri" w:hAnsi="Calibri"/>
        </w:rPr>
        <w:t>é</w:t>
      </w:r>
      <w:r w:rsidRPr="00971427">
        <w:rPr>
          <w:rFonts w:ascii="Calibri" w:hAnsi="Calibri"/>
        </w:rPr>
        <w:t xml:space="preserve"> mostrada as alteraç</w:t>
      </w:r>
      <w:r w:rsidR="00F5428A">
        <w:rPr>
          <w:rFonts w:ascii="Calibri" w:hAnsi="Calibri"/>
        </w:rPr>
        <w:t>ão proposta</w:t>
      </w:r>
      <w:r>
        <w:rPr>
          <w:rFonts w:ascii="Calibri" w:hAnsi="Calibri"/>
        </w:rPr>
        <w:t>.</w:t>
      </w: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17780</wp:posOffset>
            </wp:positionV>
            <wp:extent cx="4488815" cy="5158105"/>
            <wp:effectExtent l="19050" t="0" r="6985" b="0"/>
            <wp:wrapThrough wrapText="bothSides">
              <wp:wrapPolygon edited="0">
                <wp:start x="-92" y="80"/>
                <wp:lineTo x="0" y="21539"/>
                <wp:lineTo x="21634" y="21539"/>
                <wp:lineTo x="21634" y="80"/>
                <wp:lineTo x="-92" y="80"/>
              </wp:wrapPolygon>
            </wp:wrapThrough>
            <wp:docPr id="35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15" cy="515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rFonts w:ascii="Calibri" w:hAnsi="Calibri"/>
        </w:rPr>
      </w:pPr>
    </w:p>
    <w:p w:rsidR="00F5428A" w:rsidRDefault="00F5428A" w:rsidP="001B614F">
      <w:pPr>
        <w:pStyle w:val="PargrafodaLista"/>
        <w:ind w:left="709"/>
        <w:rPr>
          <w:b/>
        </w:rPr>
      </w:pPr>
    </w:p>
    <w:p w:rsidR="001B614F" w:rsidRDefault="001B614F" w:rsidP="001B614F">
      <w:pPr>
        <w:ind w:left="0"/>
        <w:rPr>
          <w:b/>
        </w:rPr>
      </w:pPr>
    </w:p>
    <w:p w:rsidR="001B614F" w:rsidRDefault="001B614F" w:rsidP="001B614F">
      <w:pPr>
        <w:ind w:left="0"/>
        <w:rPr>
          <w:b/>
        </w:rPr>
      </w:pPr>
    </w:p>
    <w:p w:rsidR="001B614F" w:rsidRDefault="001B614F" w:rsidP="001B614F">
      <w:pPr>
        <w:ind w:left="0"/>
        <w:rPr>
          <w:b/>
        </w:rPr>
      </w:pPr>
    </w:p>
    <w:p w:rsidR="009423C8" w:rsidRDefault="009423C8" w:rsidP="009423C8">
      <w:pPr>
        <w:pStyle w:val="onsNormal"/>
        <w:ind w:left="0"/>
        <w:jc w:val="left"/>
        <w:rPr>
          <w:rFonts w:ascii="Calibri" w:hAnsi="Calibri"/>
        </w:rPr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F5428A" w:rsidP="00F5428A">
      <w:pPr>
        <w:spacing w:line="240" w:lineRule="auto"/>
        <w:ind w:left="0"/>
        <w:jc w:val="center"/>
      </w:pPr>
    </w:p>
    <w:p w:rsidR="00F5428A" w:rsidRDefault="00812E14" w:rsidP="00812E14">
      <w:pPr>
        <w:tabs>
          <w:tab w:val="left" w:pos="709"/>
        </w:tabs>
        <w:spacing w:line="240" w:lineRule="auto"/>
        <w:ind w:left="0"/>
      </w:pPr>
      <w:r>
        <w:rPr>
          <w:rFonts w:ascii="Calibri" w:hAnsi="Calibri"/>
          <w:b/>
        </w:rPr>
        <w:t xml:space="preserve">             </w:t>
      </w:r>
      <w:r w:rsidR="00862262" w:rsidRPr="00D362A8">
        <w:rPr>
          <w:rFonts w:ascii="Calibri" w:hAnsi="Calibri"/>
          <w:b/>
        </w:rPr>
        <w:t>Obras relevantes previstas nos estudos de planejamento da EPE</w:t>
      </w:r>
      <w:r w:rsidR="00862262">
        <w:rPr>
          <w:rFonts w:ascii="Calibri" w:hAnsi="Calibri"/>
          <w:b/>
        </w:rPr>
        <w:t>:</w:t>
      </w:r>
    </w:p>
    <w:p w:rsidR="00F5428A" w:rsidRDefault="00F5428A" w:rsidP="00F5428A">
      <w:pPr>
        <w:spacing w:line="240" w:lineRule="auto"/>
        <w:ind w:left="0"/>
        <w:jc w:val="center"/>
      </w:pPr>
    </w:p>
    <w:p w:rsidR="00862262" w:rsidRPr="00812E14" w:rsidRDefault="00812E14" w:rsidP="00812E14">
      <w:pPr>
        <w:ind w:left="709"/>
        <w:rPr>
          <w:rFonts w:ascii="Calibri" w:hAnsi="Calibri"/>
        </w:rPr>
      </w:pPr>
      <w:r>
        <w:t xml:space="preserve"> </w:t>
      </w:r>
      <w:r w:rsidRPr="00812E14">
        <w:rPr>
          <w:rFonts w:ascii="Calibri" w:hAnsi="Calibri"/>
        </w:rPr>
        <w:t xml:space="preserve">No </w:t>
      </w:r>
      <w:r w:rsidR="00862262" w:rsidRPr="00812E14">
        <w:rPr>
          <w:rFonts w:ascii="Calibri" w:hAnsi="Calibri"/>
        </w:rPr>
        <w:t>Relatório EPE-DEE-RE-084/2012</w:t>
      </w:r>
      <w:r w:rsidRPr="00812E14">
        <w:rPr>
          <w:rFonts w:ascii="Calibri" w:hAnsi="Calibri"/>
        </w:rPr>
        <w:t xml:space="preserve"> </w:t>
      </w:r>
      <w:r w:rsidRPr="00745F92">
        <w:rPr>
          <w:rFonts w:ascii="Calibri" w:hAnsi="Calibri"/>
        </w:rPr>
        <w:t>est</w:t>
      </w:r>
      <w:r>
        <w:rPr>
          <w:rFonts w:ascii="Calibri" w:hAnsi="Calibri"/>
        </w:rPr>
        <w:t>á</w:t>
      </w:r>
      <w:r w:rsidRPr="00745F92">
        <w:rPr>
          <w:rFonts w:ascii="Calibri" w:hAnsi="Calibri"/>
        </w:rPr>
        <w:t xml:space="preserve"> prevista</w:t>
      </w:r>
      <w:r>
        <w:rPr>
          <w:rFonts w:ascii="Calibri" w:hAnsi="Calibri"/>
        </w:rPr>
        <w:t xml:space="preserve"> a </w:t>
      </w:r>
      <w:r w:rsidRPr="00745F92">
        <w:rPr>
          <w:rFonts w:ascii="Calibri" w:hAnsi="Calibri"/>
        </w:rPr>
        <w:t>obra abaixo relacionada:</w:t>
      </w:r>
    </w:p>
    <w:p w:rsidR="00862262" w:rsidRDefault="00862262" w:rsidP="00812E14">
      <w:pPr>
        <w:ind w:left="709"/>
        <w:rPr>
          <w:rFonts w:ascii="Calibri" w:hAnsi="Calibri"/>
        </w:rPr>
      </w:pPr>
      <w:r w:rsidRPr="00812E14">
        <w:rPr>
          <w:rFonts w:ascii="Calibri" w:hAnsi="Calibri"/>
        </w:rPr>
        <w:t>- 3° banco de transformadores 230/69 kV 50 MVA(3x16,67 MVA) – 2016</w:t>
      </w:r>
      <w:r w:rsidR="00812E14">
        <w:rPr>
          <w:rFonts w:ascii="Calibri" w:hAnsi="Calibri"/>
        </w:rPr>
        <w:t>.</w:t>
      </w:r>
    </w:p>
    <w:p w:rsidR="00812E14" w:rsidRDefault="00812E14" w:rsidP="00812E14">
      <w:pPr>
        <w:ind w:left="709"/>
        <w:rPr>
          <w:rFonts w:ascii="Calibri" w:hAnsi="Calibri"/>
        </w:rPr>
      </w:pPr>
    </w:p>
    <w:p w:rsidR="00812E14" w:rsidRPr="00812E14" w:rsidRDefault="00812E14" w:rsidP="00812E14">
      <w:pPr>
        <w:ind w:left="709"/>
        <w:rPr>
          <w:rFonts w:ascii="Calibri" w:hAnsi="Calibri"/>
        </w:rPr>
      </w:pPr>
    </w:p>
    <w:p w:rsidR="00F5428A" w:rsidRDefault="00F5428A" w:rsidP="00F5428A">
      <w:pPr>
        <w:spacing w:line="240" w:lineRule="auto"/>
        <w:ind w:left="0"/>
        <w:jc w:val="center"/>
      </w:pPr>
    </w:p>
    <w:p w:rsidR="009423C8" w:rsidRDefault="003C416D" w:rsidP="00F5428A">
      <w:pPr>
        <w:pStyle w:val="Ttulo3"/>
        <w:tabs>
          <w:tab w:val="clear" w:pos="1021"/>
          <w:tab w:val="num" w:pos="0"/>
        </w:tabs>
        <w:ind w:left="720"/>
      </w:pPr>
      <w:bookmarkStart w:id="35" w:name="_Toc370224071"/>
      <w:r>
        <w:lastRenderedPageBreak/>
        <w:t xml:space="preserve">CACHOEIRA </w:t>
      </w:r>
      <w:r w:rsidR="00F5428A" w:rsidRPr="00F5428A">
        <w:t>DOURADA</w:t>
      </w:r>
      <w:bookmarkEnd w:id="35"/>
    </w:p>
    <w:p w:rsidR="001B614F" w:rsidRDefault="001B614F" w:rsidP="00E27BA8">
      <w:pPr>
        <w:pStyle w:val="onsNormal"/>
        <w:ind w:left="709"/>
        <w:rPr>
          <w:rFonts w:ascii="Calibri" w:hAnsi="Calibri"/>
          <w:b/>
        </w:rPr>
      </w:pP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Pr="00C13818" w:rsidRDefault="001B614F" w:rsidP="00C13818">
      <w:pPr>
        <w:spacing w:line="240" w:lineRule="auto"/>
        <w:ind w:left="709"/>
        <w:rPr>
          <w:rFonts w:ascii="Calibri" w:hAnsi="Calibri"/>
        </w:rPr>
      </w:pPr>
      <w:r>
        <w:rPr>
          <w:rFonts w:ascii="Calibri" w:hAnsi="Calibri"/>
        </w:rPr>
        <w:t xml:space="preserve">O setor de </w:t>
      </w:r>
      <w:r w:rsidR="00C13818">
        <w:rPr>
          <w:rFonts w:ascii="Calibri" w:hAnsi="Calibri"/>
        </w:rPr>
        <w:t>230</w:t>
      </w:r>
      <w:r>
        <w:rPr>
          <w:rFonts w:ascii="Calibri" w:hAnsi="Calibri"/>
        </w:rPr>
        <w:t xml:space="preserve"> kV possui arranjo do tipo </w:t>
      </w:r>
      <w:r w:rsidR="00C13818" w:rsidRPr="00C13818">
        <w:rPr>
          <w:rFonts w:ascii="Calibri" w:hAnsi="Calibri"/>
        </w:rPr>
        <w:t>barra dupla 4 chaves e setor de 138 kV, principal e transferência</w:t>
      </w:r>
      <w:r w:rsidRPr="00154307">
        <w:rPr>
          <w:rFonts w:ascii="Calibri" w:hAnsi="Calibri"/>
        </w:rPr>
        <w:t>.</w:t>
      </w:r>
      <w:r w:rsidRPr="00C13818">
        <w:rPr>
          <w:rFonts w:ascii="Calibri" w:hAnsi="Calibri"/>
        </w:rPr>
        <w:t xml:space="preserve"> </w:t>
      </w:r>
    </w:p>
    <w:p w:rsidR="001B614F" w:rsidRDefault="001B614F" w:rsidP="00E27BA8">
      <w:pPr>
        <w:pStyle w:val="onsNormal"/>
        <w:ind w:left="0" w:firstLine="709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1B614F" w:rsidRPr="00777C0C" w:rsidRDefault="00C13818" w:rsidP="00777C0C">
      <w:pPr>
        <w:pStyle w:val="PargrafodaLista"/>
        <w:numPr>
          <w:ilvl w:val="0"/>
          <w:numId w:val="21"/>
        </w:numPr>
        <w:spacing w:line="240" w:lineRule="auto"/>
        <w:ind w:left="1134" w:hanging="425"/>
        <w:rPr>
          <w:b/>
        </w:rPr>
      </w:pPr>
      <w:r w:rsidRPr="00777C0C">
        <w:rPr>
          <w:rFonts w:ascii="Calibri" w:hAnsi="Calibri"/>
        </w:rPr>
        <w:t>Instalar proteção de barra adaptativa nos setores de 230 e 138 kV</w:t>
      </w:r>
    </w:p>
    <w:p w:rsidR="00C13818" w:rsidRPr="00BC16F2" w:rsidRDefault="00C13818" w:rsidP="00C13818">
      <w:pPr>
        <w:pStyle w:val="PargrafodaLista"/>
        <w:spacing w:line="240" w:lineRule="auto"/>
        <w:ind w:left="1418"/>
        <w:rPr>
          <w:b/>
        </w:rPr>
      </w:pPr>
    </w:p>
    <w:p w:rsidR="001B614F" w:rsidRDefault="001B614F" w:rsidP="00C13818">
      <w:pPr>
        <w:pStyle w:val="PargrafodaLista"/>
        <w:spacing w:line="240" w:lineRule="auto"/>
        <w:ind w:left="709"/>
        <w:rPr>
          <w:rFonts w:ascii="Calibri" w:hAnsi="Calibri"/>
        </w:rPr>
      </w:pPr>
      <w:r w:rsidRPr="00C13818">
        <w:rPr>
          <w:rFonts w:ascii="Calibri" w:hAnsi="Calibri"/>
        </w:rPr>
        <w:t xml:space="preserve">O Agente informou que </w:t>
      </w:r>
      <w:r w:rsidR="0049611B" w:rsidRPr="00C13818">
        <w:rPr>
          <w:rFonts w:ascii="Calibri" w:hAnsi="Calibri"/>
        </w:rPr>
        <w:t xml:space="preserve">são factíveis </w:t>
      </w:r>
      <w:r w:rsidRPr="00C13818">
        <w:rPr>
          <w:rFonts w:ascii="Calibri" w:hAnsi="Calibri"/>
        </w:rPr>
        <w:t>a</w:t>
      </w:r>
      <w:r w:rsidR="00C13818">
        <w:rPr>
          <w:rFonts w:ascii="Calibri" w:hAnsi="Calibri"/>
        </w:rPr>
        <w:t>s</w:t>
      </w:r>
      <w:r w:rsidRPr="00C13818">
        <w:rPr>
          <w:rFonts w:ascii="Calibri" w:hAnsi="Calibri"/>
        </w:rPr>
        <w:t xml:space="preserve"> instalaç</w:t>
      </w:r>
      <w:r w:rsidR="00C13818">
        <w:rPr>
          <w:rFonts w:ascii="Calibri" w:hAnsi="Calibri"/>
        </w:rPr>
        <w:t>ões</w:t>
      </w:r>
      <w:r w:rsidRPr="00C13818">
        <w:rPr>
          <w:rFonts w:ascii="Calibri" w:hAnsi="Calibri"/>
        </w:rPr>
        <w:t xml:space="preserve"> da</w:t>
      </w:r>
      <w:r w:rsidR="00C13818" w:rsidRPr="00C13818">
        <w:rPr>
          <w:rFonts w:ascii="Calibri" w:hAnsi="Calibri"/>
        </w:rPr>
        <w:t>s</w:t>
      </w:r>
      <w:r w:rsidRPr="00C13818">
        <w:rPr>
          <w:rFonts w:ascii="Calibri" w:hAnsi="Calibri"/>
        </w:rPr>
        <w:t xml:space="preserve"> proteç</w:t>
      </w:r>
      <w:r w:rsidR="00C13818" w:rsidRPr="00C13818">
        <w:rPr>
          <w:rFonts w:ascii="Calibri" w:hAnsi="Calibri"/>
        </w:rPr>
        <w:t>ões</w:t>
      </w:r>
      <w:r w:rsidRPr="00C13818">
        <w:rPr>
          <w:rFonts w:ascii="Calibri" w:hAnsi="Calibri"/>
        </w:rPr>
        <w:t xml:space="preserve"> de barras </w:t>
      </w:r>
      <w:r w:rsidR="00C13818" w:rsidRPr="00C13818">
        <w:rPr>
          <w:rFonts w:ascii="Calibri" w:hAnsi="Calibri"/>
        </w:rPr>
        <w:t>nos setores de 230 e 138 kV</w:t>
      </w:r>
      <w:r w:rsidRPr="00C13818">
        <w:rPr>
          <w:rFonts w:ascii="Calibri" w:hAnsi="Calibri"/>
        </w:rPr>
        <w:t>.</w:t>
      </w:r>
    </w:p>
    <w:p w:rsidR="00862262" w:rsidRDefault="00862262" w:rsidP="00C13818">
      <w:pPr>
        <w:pStyle w:val="PargrafodaLista"/>
        <w:spacing w:line="240" w:lineRule="auto"/>
        <w:ind w:left="709"/>
        <w:rPr>
          <w:rFonts w:ascii="Calibri" w:hAnsi="Calibri"/>
        </w:rPr>
      </w:pPr>
    </w:p>
    <w:p w:rsidR="00C13818" w:rsidRDefault="00C13818" w:rsidP="007403A8">
      <w:pPr>
        <w:pStyle w:val="Ttulo3"/>
        <w:tabs>
          <w:tab w:val="clear" w:pos="1021"/>
          <w:tab w:val="num" w:pos="0"/>
        </w:tabs>
        <w:ind w:left="720"/>
      </w:pPr>
      <w:bookmarkStart w:id="36" w:name="_Toc370224072"/>
      <w:r w:rsidRPr="00C13818">
        <w:t>CARAJÁS</w:t>
      </w:r>
      <w:bookmarkEnd w:id="36"/>
    </w:p>
    <w:p w:rsidR="001B614F" w:rsidRDefault="001B614F" w:rsidP="00E27BA8">
      <w:pPr>
        <w:pStyle w:val="onsNormal"/>
        <w:ind w:left="709" w:hanging="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Pr="00154307" w:rsidRDefault="001B614F" w:rsidP="00E27BA8">
      <w:pPr>
        <w:spacing w:line="240" w:lineRule="auto"/>
        <w:ind w:left="709" w:hanging="142"/>
        <w:rPr>
          <w:rFonts w:ascii="Calibri" w:hAnsi="Calibri"/>
        </w:rPr>
      </w:pPr>
      <w:r>
        <w:rPr>
          <w:rFonts w:ascii="Calibri" w:hAnsi="Calibri"/>
        </w:rPr>
        <w:t xml:space="preserve">   O setor de </w:t>
      </w:r>
      <w:r w:rsidR="00C13818">
        <w:rPr>
          <w:rFonts w:ascii="Calibri" w:hAnsi="Calibri"/>
        </w:rPr>
        <w:t>138</w:t>
      </w:r>
      <w:r>
        <w:rPr>
          <w:rFonts w:ascii="Calibri" w:hAnsi="Calibri"/>
        </w:rPr>
        <w:t xml:space="preserve"> kV possui arranjo do tipo b</w:t>
      </w:r>
      <w:r w:rsidRPr="00154307">
        <w:rPr>
          <w:rFonts w:ascii="Calibri" w:hAnsi="Calibri"/>
        </w:rPr>
        <w:t xml:space="preserve">arra </w:t>
      </w:r>
      <w:r>
        <w:rPr>
          <w:rFonts w:ascii="Calibri" w:hAnsi="Calibri"/>
        </w:rPr>
        <w:t xml:space="preserve">dupla </w:t>
      </w:r>
      <w:r w:rsidR="00C13818">
        <w:rPr>
          <w:rFonts w:ascii="Calibri" w:hAnsi="Calibri"/>
        </w:rPr>
        <w:t>5</w:t>
      </w:r>
      <w:r>
        <w:rPr>
          <w:rFonts w:ascii="Calibri" w:hAnsi="Calibri"/>
        </w:rPr>
        <w:t xml:space="preserve"> chaves</w:t>
      </w:r>
      <w:r w:rsidRPr="00154307">
        <w:rPr>
          <w:rFonts w:ascii="Calibri" w:hAnsi="Calibri"/>
        </w:rPr>
        <w:t>.</w:t>
      </w:r>
    </w:p>
    <w:p w:rsidR="001B614F" w:rsidRDefault="001B614F" w:rsidP="00E27BA8">
      <w:pPr>
        <w:pStyle w:val="onsNormal"/>
        <w:ind w:left="709" w:hanging="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C13818" w:rsidRDefault="001B614F" w:rsidP="00C13818">
      <w:pPr>
        <w:pStyle w:val="PargrafodaLista"/>
        <w:numPr>
          <w:ilvl w:val="0"/>
          <w:numId w:val="9"/>
        </w:numPr>
        <w:spacing w:line="240" w:lineRule="auto"/>
        <w:rPr>
          <w:rFonts w:ascii="Calibri" w:hAnsi="Calibri"/>
        </w:rPr>
      </w:pPr>
      <w:r w:rsidRPr="00C13818">
        <w:rPr>
          <w:rFonts w:ascii="Calibri" w:hAnsi="Calibri"/>
        </w:rPr>
        <w:t xml:space="preserve">Instalar </w:t>
      </w:r>
      <w:r w:rsidR="00C13818" w:rsidRPr="00C13818">
        <w:rPr>
          <w:rFonts w:ascii="Calibri" w:hAnsi="Calibri"/>
        </w:rPr>
        <w:t xml:space="preserve">proteção de barra </w:t>
      </w:r>
      <w:r w:rsidR="002A6540">
        <w:rPr>
          <w:rFonts w:ascii="Calibri" w:hAnsi="Calibri"/>
        </w:rPr>
        <w:t>n</w:t>
      </w:r>
      <w:r w:rsidR="00C13818" w:rsidRPr="00C13818">
        <w:rPr>
          <w:rFonts w:ascii="Calibri" w:hAnsi="Calibri"/>
        </w:rPr>
        <w:t>o  setor de 138  kV.</w:t>
      </w:r>
    </w:p>
    <w:p w:rsidR="00C13818" w:rsidRPr="00C13818" w:rsidRDefault="00C13818" w:rsidP="00C13818">
      <w:pPr>
        <w:pStyle w:val="PargrafodaLista"/>
        <w:spacing w:line="240" w:lineRule="auto"/>
        <w:ind w:left="709"/>
        <w:rPr>
          <w:rFonts w:ascii="Calibri" w:hAnsi="Calibri"/>
        </w:rPr>
      </w:pPr>
    </w:p>
    <w:p w:rsidR="001B614F" w:rsidRDefault="001B614F" w:rsidP="00C13818">
      <w:pPr>
        <w:pStyle w:val="PargrafodaLista"/>
        <w:spacing w:line="240" w:lineRule="auto"/>
        <w:ind w:left="709"/>
        <w:rPr>
          <w:b/>
        </w:rPr>
      </w:pPr>
      <w:r w:rsidRPr="00C13818">
        <w:rPr>
          <w:rFonts w:ascii="Calibri" w:hAnsi="Calibri"/>
        </w:rPr>
        <w:t xml:space="preserve">O Agente informou </w:t>
      </w:r>
      <w:r w:rsidR="0049611B">
        <w:rPr>
          <w:rFonts w:ascii="Calibri" w:hAnsi="Calibri"/>
        </w:rPr>
        <w:t>ser</w:t>
      </w:r>
      <w:r w:rsidR="0049611B" w:rsidRPr="00C13818">
        <w:rPr>
          <w:rFonts w:ascii="Calibri" w:hAnsi="Calibri"/>
        </w:rPr>
        <w:t xml:space="preserve"> factível</w:t>
      </w:r>
      <w:r w:rsidR="0049611B">
        <w:rPr>
          <w:rFonts w:ascii="Calibri" w:hAnsi="Calibri"/>
        </w:rPr>
        <w:t xml:space="preserve"> </w:t>
      </w:r>
      <w:r w:rsidR="00C13818">
        <w:rPr>
          <w:rFonts w:ascii="Calibri" w:hAnsi="Calibri"/>
        </w:rPr>
        <w:t>a instalação</w:t>
      </w:r>
      <w:r w:rsidR="0049611B">
        <w:rPr>
          <w:rFonts w:ascii="Calibri" w:hAnsi="Calibri"/>
        </w:rPr>
        <w:t xml:space="preserve"> da </w:t>
      </w:r>
      <w:r w:rsidR="0049611B" w:rsidRPr="00C13818">
        <w:rPr>
          <w:rFonts w:ascii="Calibri" w:hAnsi="Calibri"/>
        </w:rPr>
        <w:t xml:space="preserve">proteção de barra </w:t>
      </w:r>
      <w:r w:rsidR="0049611B">
        <w:rPr>
          <w:rFonts w:ascii="Calibri" w:hAnsi="Calibri"/>
        </w:rPr>
        <w:t>n</w:t>
      </w:r>
      <w:r w:rsidR="0049611B" w:rsidRPr="00C13818">
        <w:rPr>
          <w:rFonts w:ascii="Calibri" w:hAnsi="Calibri"/>
        </w:rPr>
        <w:t>o  setor de 138  kV</w:t>
      </w:r>
      <w:r w:rsidRPr="00C13818">
        <w:rPr>
          <w:rFonts w:ascii="Calibri" w:hAnsi="Calibri"/>
        </w:rPr>
        <w:t>.</w:t>
      </w:r>
    </w:p>
    <w:p w:rsidR="009423C8" w:rsidRDefault="009423C8" w:rsidP="009423C8">
      <w:pPr>
        <w:pStyle w:val="PargrafodaLista"/>
        <w:ind w:left="0"/>
        <w:rPr>
          <w:b/>
        </w:rPr>
      </w:pPr>
    </w:p>
    <w:p w:rsidR="009423C8" w:rsidRDefault="00C13818" w:rsidP="009423C8">
      <w:pPr>
        <w:pStyle w:val="Ttulo3"/>
        <w:tabs>
          <w:tab w:val="clear" w:pos="1021"/>
          <w:tab w:val="num" w:pos="0"/>
        </w:tabs>
        <w:ind w:left="720"/>
      </w:pPr>
      <w:bookmarkStart w:id="37" w:name="_Toc370224073"/>
      <w:r w:rsidRPr="00C13818">
        <w:t>ÁGUAS LINDAS</w:t>
      </w:r>
      <w:bookmarkEnd w:id="37"/>
    </w:p>
    <w:p w:rsidR="001B614F" w:rsidRPr="00E27BA8" w:rsidRDefault="001B614F" w:rsidP="00E27BA8">
      <w:pPr>
        <w:ind w:left="709"/>
        <w:rPr>
          <w:rFonts w:ascii="Calibri" w:hAnsi="Calibri"/>
          <w:b/>
        </w:rPr>
      </w:pPr>
      <w:r w:rsidRPr="00E27BA8">
        <w:rPr>
          <w:rFonts w:ascii="Calibri" w:hAnsi="Calibri"/>
          <w:b/>
        </w:rPr>
        <w:t>Arranjo de barra atual:</w:t>
      </w:r>
    </w:p>
    <w:p w:rsidR="001B614F" w:rsidRPr="00154307" w:rsidRDefault="001B614F" w:rsidP="007403A8">
      <w:pPr>
        <w:spacing w:line="240" w:lineRule="auto"/>
        <w:ind w:left="426"/>
        <w:rPr>
          <w:rFonts w:ascii="Calibri" w:hAnsi="Calibri"/>
        </w:rPr>
      </w:pPr>
      <w:r>
        <w:rPr>
          <w:rFonts w:ascii="Calibri" w:hAnsi="Calibri"/>
        </w:rPr>
        <w:t xml:space="preserve">   </w:t>
      </w:r>
      <w:r w:rsidR="00E27BA8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O setor de </w:t>
      </w:r>
      <w:r w:rsidR="00C13818" w:rsidRPr="007403A8">
        <w:rPr>
          <w:rFonts w:ascii="Calibri" w:hAnsi="Calibri"/>
        </w:rPr>
        <w:t xml:space="preserve">230 kV </w:t>
      </w:r>
      <w:r w:rsidR="007403A8">
        <w:rPr>
          <w:rFonts w:ascii="Calibri" w:hAnsi="Calibri"/>
        </w:rPr>
        <w:t xml:space="preserve">possui arranjo do tipo </w:t>
      </w:r>
      <w:r w:rsidR="00C13818" w:rsidRPr="007403A8">
        <w:rPr>
          <w:rFonts w:ascii="Calibri" w:hAnsi="Calibri"/>
        </w:rPr>
        <w:t>barra principal e transferência incompleto.</w:t>
      </w:r>
      <w:r>
        <w:rPr>
          <w:rFonts w:ascii="Calibri" w:hAnsi="Calibri"/>
        </w:rPr>
        <w:t xml:space="preserve"> </w:t>
      </w:r>
    </w:p>
    <w:p w:rsidR="001B614F" w:rsidRPr="007403A8" w:rsidRDefault="001B614F" w:rsidP="00E27BA8">
      <w:pPr>
        <w:pStyle w:val="onsNormal"/>
        <w:ind w:left="709"/>
        <w:rPr>
          <w:rFonts w:ascii="Calibri" w:hAnsi="Calibri"/>
          <w:szCs w:val="24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7403A8" w:rsidRPr="007403A8" w:rsidRDefault="007403A8" w:rsidP="007403A8">
      <w:pPr>
        <w:pStyle w:val="PargrafodaLista"/>
        <w:numPr>
          <w:ilvl w:val="0"/>
          <w:numId w:val="9"/>
        </w:numPr>
        <w:spacing w:line="240" w:lineRule="auto"/>
        <w:ind w:left="1134" w:hanging="414"/>
        <w:rPr>
          <w:rFonts w:ascii="Calibri" w:hAnsi="Calibri"/>
        </w:rPr>
      </w:pPr>
      <w:r w:rsidRPr="007403A8">
        <w:rPr>
          <w:rFonts w:ascii="Calibri" w:hAnsi="Calibri"/>
        </w:rPr>
        <w:t xml:space="preserve">Complementar os vãos para Barro Alto e Brasília Sul. </w:t>
      </w:r>
    </w:p>
    <w:p w:rsidR="007403A8" w:rsidRPr="007403A8" w:rsidRDefault="007403A8" w:rsidP="007403A8">
      <w:pPr>
        <w:pStyle w:val="PargrafodaLista"/>
        <w:numPr>
          <w:ilvl w:val="0"/>
          <w:numId w:val="9"/>
        </w:numPr>
        <w:spacing w:line="240" w:lineRule="auto"/>
        <w:rPr>
          <w:rFonts w:ascii="Calibri" w:hAnsi="Calibri"/>
        </w:rPr>
      </w:pPr>
      <w:r w:rsidRPr="007403A8">
        <w:rPr>
          <w:rFonts w:ascii="Calibri" w:hAnsi="Calibri"/>
        </w:rPr>
        <w:t xml:space="preserve">Alterar o arranjo </w:t>
      </w:r>
      <w:r>
        <w:rPr>
          <w:rFonts w:ascii="Calibri" w:hAnsi="Calibri"/>
        </w:rPr>
        <w:t xml:space="preserve">de </w:t>
      </w:r>
      <w:r w:rsidRPr="007403A8">
        <w:rPr>
          <w:rFonts w:ascii="Calibri" w:hAnsi="Calibri"/>
        </w:rPr>
        <w:t>barra principal e transferência incompleto.para barra dupla 4 chaves com instalação do vão de amarre.</w:t>
      </w:r>
    </w:p>
    <w:p w:rsidR="007403A8" w:rsidRDefault="007403A8" w:rsidP="007403A8">
      <w:pPr>
        <w:pStyle w:val="PargrafodaLista"/>
        <w:numPr>
          <w:ilvl w:val="0"/>
          <w:numId w:val="9"/>
        </w:numPr>
        <w:rPr>
          <w:rFonts w:ascii="Calibri" w:hAnsi="Calibri"/>
        </w:rPr>
      </w:pPr>
      <w:r w:rsidRPr="007403A8">
        <w:rPr>
          <w:rFonts w:ascii="Calibri" w:hAnsi="Calibri"/>
        </w:rPr>
        <w:t>Instalação de proteção de barra adaptativa conjugada com a proteção de falha de disjuntor para o  setor de 230  kV.</w:t>
      </w:r>
    </w:p>
    <w:p w:rsidR="007403A8" w:rsidRDefault="007403A8" w:rsidP="00CB727E">
      <w:pPr>
        <w:pStyle w:val="PargrafodaLista"/>
        <w:ind w:left="851"/>
        <w:rPr>
          <w:rFonts w:ascii="Calibri" w:hAnsi="Calibri"/>
        </w:rPr>
      </w:pPr>
    </w:p>
    <w:p w:rsidR="001B614F" w:rsidRDefault="001B614F" w:rsidP="00123575">
      <w:pPr>
        <w:pStyle w:val="PargrafodaLista"/>
        <w:ind w:left="709"/>
        <w:rPr>
          <w:rFonts w:ascii="Calibri" w:hAnsi="Calibri"/>
        </w:rPr>
      </w:pPr>
      <w:r>
        <w:rPr>
          <w:rFonts w:ascii="Calibri" w:hAnsi="Calibri"/>
        </w:rPr>
        <w:t>O Agente informou</w:t>
      </w:r>
      <w:r w:rsidRPr="0085602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que </w:t>
      </w:r>
      <w:r w:rsidR="007403A8" w:rsidRPr="007403A8">
        <w:rPr>
          <w:rFonts w:ascii="Calibri" w:hAnsi="Calibri"/>
        </w:rPr>
        <w:t>a instalação  de proteção de barra  conjugada com a proteção de falha de disjuntor, para o  setor de 230  kV</w:t>
      </w:r>
      <w:r w:rsidR="007403A8">
        <w:rPr>
          <w:rFonts w:ascii="Calibri" w:hAnsi="Calibri"/>
        </w:rPr>
        <w:t>,</w:t>
      </w:r>
      <w:r w:rsidRPr="00856020">
        <w:rPr>
          <w:rFonts w:ascii="Calibri" w:hAnsi="Calibri"/>
        </w:rPr>
        <w:t xml:space="preserve"> </w:t>
      </w:r>
      <w:r>
        <w:rPr>
          <w:rFonts w:ascii="Calibri" w:hAnsi="Calibri"/>
        </w:rPr>
        <w:t>é factível.</w:t>
      </w:r>
    </w:p>
    <w:p w:rsidR="001B614F" w:rsidRDefault="001B614F" w:rsidP="00123575">
      <w:pPr>
        <w:pStyle w:val="PargrafodaLista"/>
        <w:ind w:left="709"/>
        <w:rPr>
          <w:rFonts w:ascii="Calibri" w:hAnsi="Calibri"/>
        </w:rPr>
      </w:pPr>
      <w:r w:rsidRPr="00971427">
        <w:rPr>
          <w:rFonts w:ascii="Calibri" w:hAnsi="Calibri"/>
        </w:rPr>
        <w:t xml:space="preserve">Na figura a seguir </w:t>
      </w:r>
      <w:r>
        <w:rPr>
          <w:rFonts w:ascii="Calibri" w:hAnsi="Calibri"/>
        </w:rPr>
        <w:t>é</w:t>
      </w:r>
      <w:r w:rsidRPr="00971427">
        <w:rPr>
          <w:rFonts w:ascii="Calibri" w:hAnsi="Calibri"/>
        </w:rPr>
        <w:t xml:space="preserve"> mostrada a alteraç</w:t>
      </w:r>
      <w:r>
        <w:rPr>
          <w:rFonts w:ascii="Calibri" w:hAnsi="Calibri"/>
        </w:rPr>
        <w:t>ão</w:t>
      </w:r>
      <w:r w:rsidRPr="00971427">
        <w:rPr>
          <w:rFonts w:ascii="Calibri" w:hAnsi="Calibri"/>
        </w:rPr>
        <w:t xml:space="preserve"> proposta</w:t>
      </w:r>
      <w:r>
        <w:rPr>
          <w:rFonts w:ascii="Calibri" w:hAnsi="Calibri"/>
        </w:rPr>
        <w:t>.</w:t>
      </w: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rFonts w:ascii="Calibri" w:hAnsi="Calibri"/>
        </w:rPr>
      </w:pPr>
    </w:p>
    <w:p w:rsidR="00D7124C" w:rsidRDefault="00D7124C" w:rsidP="00123575">
      <w:pPr>
        <w:pStyle w:val="PargrafodaLista"/>
        <w:ind w:left="709"/>
        <w:rPr>
          <w:b/>
        </w:rPr>
      </w:pPr>
    </w:p>
    <w:p w:rsidR="00862262" w:rsidRDefault="0071563F" w:rsidP="001B614F">
      <w:pPr>
        <w:ind w:left="0"/>
        <w:rPr>
          <w:b/>
          <w:noProof/>
        </w:rPr>
      </w:pPr>
      <w:r>
        <w:rPr>
          <w:b/>
          <w:noProof/>
        </w:rPr>
        <w:lastRenderedPageBreak/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76835</wp:posOffset>
            </wp:positionV>
            <wp:extent cx="2790825" cy="2375535"/>
            <wp:effectExtent l="19050" t="0" r="9525" b="0"/>
            <wp:wrapThrough wrapText="bothSides">
              <wp:wrapPolygon edited="0">
                <wp:start x="-147" y="0"/>
                <wp:lineTo x="-147" y="21479"/>
                <wp:lineTo x="21674" y="21479"/>
                <wp:lineTo x="21674" y="0"/>
                <wp:lineTo x="-147" y="0"/>
              </wp:wrapPolygon>
            </wp:wrapThrough>
            <wp:docPr id="37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t="3219" r="2686" b="2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3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262" w:rsidRDefault="00862262" w:rsidP="001B614F">
      <w:pPr>
        <w:ind w:left="0"/>
        <w:rPr>
          <w:b/>
          <w:noProof/>
        </w:rPr>
      </w:pPr>
    </w:p>
    <w:p w:rsidR="001B614F" w:rsidRDefault="007403A8" w:rsidP="001B614F">
      <w:pPr>
        <w:ind w:left="0"/>
        <w:rPr>
          <w:b/>
        </w:rPr>
      </w:pPr>
      <w:r w:rsidRPr="007403A8">
        <w:rPr>
          <w:b/>
          <w:noProof/>
        </w:rPr>
        <w:drawing>
          <wp:inline distT="0" distB="0" distL="0" distR="0">
            <wp:extent cx="4227195" cy="3717925"/>
            <wp:effectExtent l="19050" t="0" r="1905" b="0"/>
            <wp:docPr id="36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371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14F" w:rsidRDefault="001B614F" w:rsidP="001B614F">
      <w:pPr>
        <w:ind w:left="0"/>
        <w:rPr>
          <w:b/>
        </w:rPr>
      </w:pPr>
    </w:p>
    <w:p w:rsidR="001B614F" w:rsidRDefault="001B614F" w:rsidP="001B614F">
      <w:pPr>
        <w:ind w:left="0"/>
        <w:rPr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Default="0071563F" w:rsidP="00862262">
      <w:pPr>
        <w:spacing w:line="240" w:lineRule="auto"/>
        <w:ind w:left="0"/>
        <w:jc w:val="center"/>
        <w:rPr>
          <w:rFonts w:ascii="Calibri" w:hAnsi="Calibri"/>
          <w:b/>
        </w:rPr>
      </w:pPr>
    </w:p>
    <w:p w:rsidR="0071563F" w:rsidRPr="0071563F" w:rsidRDefault="00123575" w:rsidP="00870736">
      <w:pPr>
        <w:spacing w:line="240" w:lineRule="auto"/>
        <w:ind w:left="993" w:hanging="993"/>
        <w:rPr>
          <w:rFonts w:ascii="Calibri" w:hAnsi="Calibri"/>
        </w:rPr>
      </w:pPr>
      <w:r>
        <w:rPr>
          <w:rFonts w:ascii="Calibri" w:hAnsi="Calibri"/>
          <w:b/>
        </w:rPr>
        <w:t xml:space="preserve">             </w:t>
      </w:r>
      <w:r w:rsidR="00870736">
        <w:rPr>
          <w:rFonts w:ascii="Calibri" w:hAnsi="Calibri"/>
          <w:b/>
        </w:rPr>
        <w:t xml:space="preserve">    </w:t>
      </w:r>
      <w:r w:rsidR="00D7124C">
        <w:rPr>
          <w:rFonts w:ascii="Calibri" w:hAnsi="Calibri"/>
          <w:b/>
        </w:rPr>
        <w:t xml:space="preserve"> </w:t>
      </w:r>
      <w:r w:rsidR="00862262" w:rsidRPr="00D362A8">
        <w:rPr>
          <w:rFonts w:ascii="Calibri" w:hAnsi="Calibri"/>
          <w:b/>
        </w:rPr>
        <w:t>Obras relevantes previstas nos estudos de planejamento da EPE</w:t>
      </w:r>
      <w:r w:rsidR="00862262">
        <w:rPr>
          <w:rFonts w:ascii="Calibri" w:hAnsi="Calibri"/>
          <w:b/>
        </w:rPr>
        <w:t>:</w:t>
      </w:r>
    </w:p>
    <w:p w:rsidR="00862262" w:rsidRPr="00D7124C" w:rsidRDefault="0071563F" w:rsidP="00D7124C">
      <w:pPr>
        <w:ind w:left="993"/>
        <w:rPr>
          <w:rFonts w:asciiTheme="minorHAnsi" w:hAnsiTheme="minorHAnsi"/>
        </w:rPr>
      </w:pPr>
      <w:r w:rsidRPr="00D7124C">
        <w:rPr>
          <w:rFonts w:asciiTheme="minorHAnsi" w:hAnsiTheme="minorHAnsi"/>
        </w:rPr>
        <w:t xml:space="preserve">No </w:t>
      </w:r>
      <w:r w:rsidR="00862262" w:rsidRPr="00D7124C">
        <w:rPr>
          <w:rFonts w:asciiTheme="minorHAnsi" w:hAnsiTheme="minorHAnsi"/>
        </w:rPr>
        <w:t>Relatório EPE-DEE-RE- 077/2012</w:t>
      </w:r>
      <w:r w:rsidRPr="00D7124C">
        <w:rPr>
          <w:rFonts w:asciiTheme="minorHAnsi" w:hAnsiTheme="minorHAnsi"/>
        </w:rPr>
        <w:t xml:space="preserve"> esta prevista a obra abaixo relacionada:</w:t>
      </w:r>
    </w:p>
    <w:p w:rsidR="001B614F" w:rsidRPr="00D7124C" w:rsidRDefault="00862262" w:rsidP="00870736">
      <w:pPr>
        <w:ind w:left="993" w:hanging="142"/>
        <w:rPr>
          <w:rFonts w:asciiTheme="minorHAnsi" w:hAnsiTheme="minorHAnsi"/>
        </w:rPr>
      </w:pPr>
      <w:r w:rsidRPr="00D7124C">
        <w:rPr>
          <w:rFonts w:asciiTheme="minorHAnsi" w:hAnsiTheme="minorHAnsi"/>
        </w:rPr>
        <w:t xml:space="preserve">- 1 banco de capacitores 69 kV 20 MVAR </w:t>
      </w:r>
      <w:r w:rsidR="0071563F" w:rsidRPr="00D7124C">
        <w:rPr>
          <w:rFonts w:asciiTheme="minorHAnsi" w:hAnsiTheme="minorHAnsi"/>
        </w:rPr>
        <w:t>–</w:t>
      </w:r>
      <w:r w:rsidRPr="00D7124C">
        <w:rPr>
          <w:rFonts w:asciiTheme="minorHAnsi" w:hAnsiTheme="minorHAnsi"/>
        </w:rPr>
        <w:t xml:space="preserve"> 2016</w:t>
      </w:r>
      <w:r w:rsidR="0071563F" w:rsidRPr="00D7124C">
        <w:rPr>
          <w:rFonts w:asciiTheme="minorHAnsi" w:hAnsiTheme="minorHAnsi"/>
        </w:rPr>
        <w:t>.</w:t>
      </w:r>
    </w:p>
    <w:p w:rsidR="001B614F" w:rsidRDefault="001B614F" w:rsidP="00D7124C">
      <w:pPr>
        <w:ind w:left="851" w:hanging="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</w:p>
    <w:p w:rsidR="00CB2406" w:rsidRDefault="00FF4AAA" w:rsidP="00CB2406">
      <w:pPr>
        <w:pStyle w:val="Ttulo2"/>
        <w:tabs>
          <w:tab w:val="num" w:pos="0"/>
        </w:tabs>
        <w:ind w:left="0" w:firstLine="0"/>
      </w:pPr>
      <w:bookmarkStart w:id="38" w:name="_Toc370224074"/>
      <w:r>
        <w:t xml:space="preserve">AMAZONAS </w:t>
      </w:r>
      <w:r w:rsidR="009A6816">
        <w:t>ENERGIA</w:t>
      </w:r>
      <w:bookmarkEnd w:id="38"/>
    </w:p>
    <w:p w:rsidR="00CB2406" w:rsidRDefault="00CB2406" w:rsidP="00CB2406">
      <w:pPr>
        <w:pStyle w:val="Ttulo3"/>
        <w:tabs>
          <w:tab w:val="clear" w:pos="1021"/>
          <w:tab w:val="num" w:pos="0"/>
        </w:tabs>
      </w:pPr>
      <w:bookmarkStart w:id="39" w:name="_Toc370224075"/>
      <w:r>
        <w:t>MANAUS</w:t>
      </w:r>
      <w:bookmarkEnd w:id="39"/>
      <w:r w:rsidRPr="00DC7A84">
        <w:t xml:space="preserve"> </w:t>
      </w:r>
    </w:p>
    <w:p w:rsidR="00CB2406" w:rsidRDefault="00CB2406" w:rsidP="00CB2406">
      <w:pPr>
        <w:pStyle w:val="onsNormal"/>
        <w:ind w:left="993"/>
        <w:rPr>
          <w:rFonts w:ascii="Calibri" w:hAnsi="Calibri"/>
          <w:b/>
        </w:rPr>
      </w:pP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DF52C1" w:rsidRDefault="00CB2406" w:rsidP="00DF52C1">
      <w:pPr>
        <w:ind w:left="993"/>
        <w:rPr>
          <w:rFonts w:ascii="Calibri" w:hAnsi="Calibri"/>
          <w:szCs w:val="20"/>
        </w:rPr>
      </w:pPr>
      <w:r w:rsidRPr="004D03D7">
        <w:rPr>
          <w:rFonts w:ascii="Calibri" w:hAnsi="Calibri"/>
          <w:szCs w:val="20"/>
        </w:rPr>
        <w:t xml:space="preserve">O setor de 230 kV possui arranjo do </w:t>
      </w:r>
      <w:r w:rsidRPr="00DF52C1">
        <w:rPr>
          <w:rFonts w:ascii="Calibri" w:hAnsi="Calibri"/>
          <w:szCs w:val="20"/>
        </w:rPr>
        <w:t xml:space="preserve">tipo </w:t>
      </w:r>
      <w:r w:rsidR="00DF52C1" w:rsidRPr="00DF52C1">
        <w:rPr>
          <w:rFonts w:ascii="Calibri" w:hAnsi="Calibri"/>
          <w:szCs w:val="20"/>
        </w:rPr>
        <w:t>disjuntor e meio.</w:t>
      </w:r>
      <w:r w:rsidR="00DF52C1">
        <w:rPr>
          <w:rFonts w:ascii="Calibri" w:hAnsi="Calibri"/>
          <w:szCs w:val="20"/>
        </w:rPr>
        <w:t xml:space="preserve"> </w:t>
      </w:r>
      <w:r w:rsidR="00DF52C1" w:rsidRPr="004D03D7">
        <w:rPr>
          <w:rFonts w:ascii="Calibri" w:hAnsi="Calibri"/>
          <w:szCs w:val="20"/>
        </w:rPr>
        <w:t xml:space="preserve">O setor de </w:t>
      </w:r>
      <w:r w:rsidR="00DF52C1">
        <w:rPr>
          <w:rFonts w:ascii="Calibri" w:hAnsi="Calibri"/>
          <w:szCs w:val="20"/>
        </w:rPr>
        <w:t>69</w:t>
      </w:r>
      <w:r w:rsidR="00DF52C1" w:rsidRPr="004D03D7">
        <w:rPr>
          <w:rFonts w:ascii="Calibri" w:hAnsi="Calibri"/>
          <w:szCs w:val="20"/>
        </w:rPr>
        <w:t xml:space="preserve"> kV possui arranjo do </w:t>
      </w:r>
      <w:r w:rsidR="00DF52C1" w:rsidRPr="00DF52C1">
        <w:rPr>
          <w:rFonts w:ascii="Calibri" w:hAnsi="Calibri"/>
          <w:szCs w:val="20"/>
        </w:rPr>
        <w:t>tipo</w:t>
      </w:r>
      <w:r w:rsidR="00DF52C1">
        <w:rPr>
          <w:rFonts w:ascii="Calibri" w:hAnsi="Calibri"/>
          <w:szCs w:val="20"/>
        </w:rPr>
        <w:t xml:space="preserve"> anel modificado</w:t>
      </w:r>
      <w:r w:rsidR="00DF52C1" w:rsidRPr="00DF52C1">
        <w:rPr>
          <w:rFonts w:ascii="Calibri" w:hAnsi="Calibri"/>
          <w:szCs w:val="20"/>
        </w:rPr>
        <w:t>.</w:t>
      </w:r>
      <w:r w:rsidR="00DF52C1">
        <w:rPr>
          <w:rFonts w:ascii="Calibri" w:hAnsi="Calibri"/>
          <w:szCs w:val="20"/>
        </w:rPr>
        <w:t xml:space="preserve"> </w:t>
      </w:r>
    </w:p>
    <w:p w:rsidR="00CB2406" w:rsidRDefault="00CB2406" w:rsidP="00CB2406">
      <w:pPr>
        <w:spacing w:line="240" w:lineRule="auto"/>
        <w:ind w:left="0"/>
        <w:rPr>
          <w:b/>
        </w:rPr>
      </w:pPr>
    </w:p>
    <w:p w:rsidR="009A6816" w:rsidRDefault="00CB2406" w:rsidP="00D13AEF">
      <w:pPr>
        <w:pStyle w:val="onsNormal"/>
        <w:tabs>
          <w:tab w:val="left" w:pos="851"/>
        </w:tabs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</w:t>
      </w:r>
      <w:r w:rsidR="009A6816">
        <w:rPr>
          <w:rFonts w:ascii="Calibri" w:hAnsi="Calibri"/>
          <w:b/>
        </w:rPr>
        <w:t xml:space="preserve">   </w:t>
      </w:r>
      <w:r>
        <w:rPr>
          <w:rFonts w:ascii="Calibri" w:hAnsi="Calibri"/>
          <w:b/>
        </w:rPr>
        <w:t xml:space="preserve"> </w:t>
      </w:r>
      <w:r w:rsidR="00D13AEF">
        <w:rPr>
          <w:rFonts w:ascii="Calibri" w:hAnsi="Calibri"/>
          <w:b/>
        </w:rPr>
        <w:t xml:space="preserve">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  <w:r w:rsidR="009A6816">
        <w:rPr>
          <w:rFonts w:ascii="Calibri" w:hAnsi="Calibri"/>
          <w:b/>
        </w:rPr>
        <w:t xml:space="preserve"> </w:t>
      </w:r>
    </w:p>
    <w:p w:rsidR="00CB2406" w:rsidRDefault="00D13AEF" w:rsidP="00D13AEF">
      <w:pPr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</w:t>
      </w:r>
      <w:r w:rsidR="009A6816" w:rsidRPr="009A6816">
        <w:rPr>
          <w:rFonts w:ascii="Calibri" w:hAnsi="Calibri"/>
          <w:szCs w:val="20"/>
        </w:rPr>
        <w:t xml:space="preserve">Os arranjos dos setores de 230 kV e 69 kV foram considerados adequados. Não há </w:t>
      </w:r>
      <w:r>
        <w:rPr>
          <w:rFonts w:ascii="Calibri" w:hAnsi="Calibri"/>
          <w:szCs w:val="20"/>
        </w:rPr>
        <w:t xml:space="preserve">    </w:t>
      </w:r>
      <w:r w:rsidR="009A6816" w:rsidRPr="009A6816">
        <w:rPr>
          <w:rFonts w:ascii="Calibri" w:hAnsi="Calibri"/>
          <w:szCs w:val="20"/>
        </w:rPr>
        <w:t>proposições de alterações.</w:t>
      </w:r>
    </w:p>
    <w:p w:rsidR="009A6816" w:rsidRPr="009A6816" w:rsidRDefault="009A6816" w:rsidP="009A6816">
      <w:pPr>
        <w:ind w:left="993"/>
        <w:rPr>
          <w:rFonts w:ascii="Calibri" w:hAnsi="Calibri"/>
          <w:szCs w:val="20"/>
        </w:rPr>
      </w:pPr>
    </w:p>
    <w:p w:rsidR="009A6816" w:rsidRDefault="009A6816" w:rsidP="009A6816">
      <w:pPr>
        <w:pStyle w:val="Ttulo3"/>
        <w:tabs>
          <w:tab w:val="clear" w:pos="1021"/>
          <w:tab w:val="num" w:pos="0"/>
        </w:tabs>
      </w:pPr>
      <w:bookmarkStart w:id="40" w:name="_Toc370224076"/>
      <w:r>
        <w:t>PRESIDENTE FIGUEIREDO</w:t>
      </w:r>
      <w:bookmarkEnd w:id="40"/>
    </w:p>
    <w:p w:rsidR="009A6816" w:rsidRPr="0067600C" w:rsidRDefault="00243F06" w:rsidP="009A6816">
      <w:pPr>
        <w:pStyle w:val="PargrafodaLista"/>
        <w:spacing w:after="120"/>
        <w:ind w:left="-284"/>
        <w:rPr>
          <w:rFonts w:ascii="Calibri" w:hAnsi="Calibri"/>
        </w:rPr>
      </w:pPr>
      <w:r>
        <w:rPr>
          <w:rFonts w:ascii="Calibri" w:hAnsi="Calibri"/>
          <w:b/>
        </w:rPr>
        <w:t xml:space="preserve">                 </w:t>
      </w:r>
      <w:r w:rsidR="00D13AEF">
        <w:rPr>
          <w:rFonts w:ascii="Calibri" w:hAnsi="Calibri"/>
          <w:b/>
        </w:rPr>
        <w:t xml:space="preserve">  </w:t>
      </w:r>
      <w:r>
        <w:rPr>
          <w:rFonts w:ascii="Calibri" w:hAnsi="Calibri"/>
          <w:b/>
        </w:rPr>
        <w:t xml:space="preserve">  </w:t>
      </w:r>
      <w:r w:rsidR="00D13AEF">
        <w:rPr>
          <w:rFonts w:ascii="Calibri" w:hAnsi="Calibri"/>
          <w:b/>
        </w:rPr>
        <w:t xml:space="preserve">  </w:t>
      </w:r>
      <w:r w:rsidR="009A6816" w:rsidRPr="0067600C">
        <w:rPr>
          <w:rFonts w:ascii="Calibri" w:hAnsi="Calibri"/>
          <w:b/>
        </w:rPr>
        <w:t>Arranjo de barra atual</w:t>
      </w:r>
      <w:r w:rsidR="009A6816" w:rsidRPr="0067600C">
        <w:rPr>
          <w:rFonts w:ascii="Calibri" w:hAnsi="Calibri"/>
        </w:rPr>
        <w:t xml:space="preserve">: </w:t>
      </w:r>
    </w:p>
    <w:p w:rsidR="009A6816" w:rsidRDefault="00D13AEF" w:rsidP="00D13AEF">
      <w:pPr>
        <w:spacing w:line="240" w:lineRule="auto"/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T</w:t>
      </w:r>
      <w:r w:rsidR="009A6816">
        <w:rPr>
          <w:rFonts w:ascii="Calibri" w:hAnsi="Calibri"/>
          <w:szCs w:val="20"/>
        </w:rPr>
        <w:t xml:space="preserve">ape na LT 230 kV  </w:t>
      </w:r>
      <w:r w:rsidR="00E33D5A">
        <w:rPr>
          <w:rFonts w:ascii="Calibri" w:hAnsi="Calibri"/>
          <w:szCs w:val="20"/>
        </w:rPr>
        <w:t xml:space="preserve">UHE </w:t>
      </w:r>
      <w:proofErr w:type="spellStart"/>
      <w:r w:rsidR="009A6816">
        <w:rPr>
          <w:rFonts w:ascii="Calibri" w:hAnsi="Calibri"/>
          <w:szCs w:val="20"/>
        </w:rPr>
        <w:t>Balbina</w:t>
      </w:r>
      <w:proofErr w:type="spellEnd"/>
      <w:r w:rsidR="009A6816">
        <w:rPr>
          <w:rFonts w:ascii="Calibri" w:hAnsi="Calibri"/>
          <w:szCs w:val="20"/>
        </w:rPr>
        <w:t xml:space="preserve"> – </w:t>
      </w:r>
      <w:r w:rsidR="00E33D5A">
        <w:rPr>
          <w:rFonts w:ascii="Calibri" w:hAnsi="Calibri"/>
          <w:szCs w:val="20"/>
        </w:rPr>
        <w:t xml:space="preserve">UTE </w:t>
      </w:r>
      <w:r w:rsidR="009A6816">
        <w:rPr>
          <w:rFonts w:ascii="Calibri" w:hAnsi="Calibri"/>
          <w:szCs w:val="20"/>
        </w:rPr>
        <w:t xml:space="preserve">Cristiano Rocha. </w:t>
      </w:r>
    </w:p>
    <w:p w:rsidR="009A6816" w:rsidRDefault="00D13AEF" w:rsidP="00D13AEF">
      <w:pPr>
        <w:tabs>
          <w:tab w:val="left" w:pos="567"/>
        </w:tabs>
        <w:spacing w:after="120"/>
        <w:ind w:left="993"/>
        <w:rPr>
          <w:rFonts w:ascii="Calibri" w:hAnsi="Calibri"/>
        </w:rPr>
      </w:pPr>
      <w:r>
        <w:rPr>
          <w:rFonts w:ascii="Calibri" w:hAnsi="Calibri"/>
        </w:rPr>
        <w:t>A</w:t>
      </w:r>
      <w:r w:rsidR="009A6816">
        <w:rPr>
          <w:rFonts w:ascii="Calibri" w:hAnsi="Calibri"/>
        </w:rPr>
        <w:t xml:space="preserve"> figura a seguir apresenta o arranjo atual.</w:t>
      </w:r>
    </w:p>
    <w:p w:rsidR="00C122F9" w:rsidRDefault="00D17D99" w:rsidP="009A6816">
      <w:pPr>
        <w:tabs>
          <w:tab w:val="left" w:pos="567"/>
        </w:tabs>
        <w:spacing w:after="120"/>
        <w:ind w:left="709" w:hanging="142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1028775</wp:posOffset>
            </wp:positionH>
            <wp:positionV relativeFrom="paragraph">
              <wp:posOffset>72561</wp:posOffset>
            </wp:positionV>
            <wp:extent cx="3022600" cy="1717675"/>
            <wp:effectExtent l="0" t="0" r="0" b="0"/>
            <wp:wrapNone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6816" w:rsidRDefault="009A6816" w:rsidP="009A6816">
      <w:pPr>
        <w:spacing w:after="120"/>
        <w:ind w:left="284" w:hanging="284"/>
        <w:rPr>
          <w:rFonts w:ascii="Calibri" w:hAnsi="Calibri"/>
        </w:rPr>
      </w:pPr>
    </w:p>
    <w:p w:rsidR="009A6816" w:rsidRDefault="009A6816" w:rsidP="009A6816">
      <w:pPr>
        <w:spacing w:after="120"/>
        <w:ind w:left="284" w:hanging="284"/>
        <w:rPr>
          <w:rFonts w:ascii="Calibri" w:hAnsi="Calibri"/>
        </w:rPr>
      </w:pPr>
    </w:p>
    <w:p w:rsidR="009A6816" w:rsidRDefault="009A6816" w:rsidP="009A6816">
      <w:pPr>
        <w:spacing w:after="120"/>
        <w:ind w:left="284" w:hanging="284"/>
        <w:rPr>
          <w:rFonts w:ascii="Calibri" w:hAnsi="Calibri"/>
        </w:rPr>
      </w:pPr>
    </w:p>
    <w:p w:rsidR="009A6816" w:rsidRDefault="009A6816" w:rsidP="009A6816">
      <w:pPr>
        <w:spacing w:after="120"/>
        <w:ind w:left="284" w:hanging="284"/>
        <w:rPr>
          <w:rFonts w:ascii="Calibri" w:hAnsi="Calibri"/>
        </w:rPr>
      </w:pPr>
    </w:p>
    <w:p w:rsidR="009A6816" w:rsidRDefault="009A6816" w:rsidP="009A6816">
      <w:pPr>
        <w:spacing w:after="120"/>
        <w:ind w:left="284" w:hanging="284"/>
        <w:rPr>
          <w:rFonts w:ascii="Calibri" w:hAnsi="Calibri"/>
        </w:rPr>
      </w:pPr>
    </w:p>
    <w:p w:rsidR="009A6816" w:rsidRDefault="009A6816" w:rsidP="009A6816">
      <w:pPr>
        <w:pStyle w:val="onsNormal"/>
        <w:ind w:left="993" w:hanging="1277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               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9A6816" w:rsidRDefault="009A6816" w:rsidP="009A6816">
      <w:pPr>
        <w:pStyle w:val="onsNormal"/>
        <w:numPr>
          <w:ilvl w:val="0"/>
          <w:numId w:val="9"/>
        </w:numPr>
        <w:ind w:hanging="87"/>
        <w:rPr>
          <w:rFonts w:ascii="Calibri" w:hAnsi="Calibri"/>
        </w:rPr>
      </w:pPr>
      <w:r w:rsidRPr="008A7D34">
        <w:rPr>
          <w:rFonts w:ascii="Calibri" w:hAnsi="Calibri"/>
        </w:rPr>
        <w:t xml:space="preserve">Converter o arranjo do setor de 230 kV </w:t>
      </w:r>
      <w:r>
        <w:rPr>
          <w:rFonts w:ascii="Calibri" w:hAnsi="Calibri"/>
        </w:rPr>
        <w:t xml:space="preserve">de tape </w:t>
      </w:r>
      <w:r w:rsidRPr="008A7D34">
        <w:rPr>
          <w:rFonts w:ascii="Calibri" w:hAnsi="Calibri"/>
        </w:rPr>
        <w:t>para barra dupla 4 chaves</w:t>
      </w:r>
      <w:r>
        <w:rPr>
          <w:rFonts w:ascii="Calibri" w:hAnsi="Calibri"/>
        </w:rPr>
        <w:t>.</w:t>
      </w:r>
    </w:p>
    <w:p w:rsidR="009A6816" w:rsidRDefault="009A6816" w:rsidP="009A6816">
      <w:pPr>
        <w:pStyle w:val="onsNormal"/>
        <w:numPr>
          <w:ilvl w:val="0"/>
          <w:numId w:val="9"/>
        </w:numPr>
        <w:ind w:hanging="87"/>
        <w:rPr>
          <w:rFonts w:ascii="Calibri" w:hAnsi="Calibri"/>
        </w:rPr>
      </w:pPr>
      <w:r>
        <w:rPr>
          <w:rFonts w:ascii="Calibri" w:hAnsi="Calibri"/>
        </w:rPr>
        <w:t xml:space="preserve"> Instalar vão de interligação de barras.</w:t>
      </w:r>
    </w:p>
    <w:p w:rsidR="009A6816" w:rsidRDefault="00457809" w:rsidP="009A6816">
      <w:pPr>
        <w:pStyle w:val="onsNormal"/>
        <w:tabs>
          <w:tab w:val="left" w:pos="993"/>
        </w:tabs>
        <w:ind w:left="0"/>
        <w:rPr>
          <w:rFonts w:ascii="Calibri" w:hAnsi="Calibri"/>
        </w:rPr>
      </w:pPr>
      <w:r>
        <w:rPr>
          <w:b/>
          <w:noProof/>
          <w:szCs w:val="24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420370</wp:posOffset>
            </wp:positionH>
            <wp:positionV relativeFrom="paragraph">
              <wp:posOffset>258445</wp:posOffset>
            </wp:positionV>
            <wp:extent cx="4531360" cy="3371215"/>
            <wp:effectExtent l="0" t="0" r="0" b="0"/>
            <wp:wrapThrough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hrough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360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6816">
        <w:rPr>
          <w:rFonts w:ascii="Calibri" w:hAnsi="Calibri"/>
        </w:rPr>
        <w:t xml:space="preserve">      </w:t>
      </w:r>
      <w:r w:rsidR="009A6816" w:rsidRPr="008A7D34">
        <w:rPr>
          <w:rFonts w:ascii="Calibri" w:hAnsi="Calibri"/>
        </w:rPr>
        <w:t xml:space="preserve"> </w:t>
      </w:r>
      <w:r w:rsidR="009A6816">
        <w:rPr>
          <w:rFonts w:ascii="Calibri" w:hAnsi="Calibri"/>
        </w:rPr>
        <w:t xml:space="preserve">            </w:t>
      </w:r>
      <w:r w:rsidR="009A6816" w:rsidRPr="00687AA2">
        <w:rPr>
          <w:rFonts w:ascii="Calibri" w:hAnsi="Calibri"/>
        </w:rPr>
        <w:t xml:space="preserve">Na figura a seguir, </w:t>
      </w:r>
      <w:r w:rsidR="009A6816">
        <w:rPr>
          <w:rFonts w:ascii="Calibri" w:hAnsi="Calibri"/>
        </w:rPr>
        <w:t>é</w:t>
      </w:r>
      <w:r w:rsidR="009A6816" w:rsidRPr="00687AA2">
        <w:rPr>
          <w:rFonts w:ascii="Calibri" w:hAnsi="Calibri"/>
        </w:rPr>
        <w:t xml:space="preserve"> mostrada a</w:t>
      </w:r>
      <w:r w:rsidR="009A6816">
        <w:rPr>
          <w:rFonts w:ascii="Calibri" w:hAnsi="Calibri"/>
        </w:rPr>
        <w:t xml:space="preserve"> </w:t>
      </w:r>
      <w:r w:rsidR="009A6816" w:rsidRPr="00687AA2">
        <w:rPr>
          <w:rFonts w:ascii="Calibri" w:hAnsi="Calibri"/>
        </w:rPr>
        <w:t>modificaç</w:t>
      </w:r>
      <w:r w:rsidR="009A6816">
        <w:rPr>
          <w:rFonts w:ascii="Calibri" w:hAnsi="Calibri"/>
        </w:rPr>
        <w:t>ão</w:t>
      </w:r>
      <w:r w:rsidR="009A6816" w:rsidRPr="00687AA2">
        <w:rPr>
          <w:rFonts w:ascii="Calibri" w:hAnsi="Calibri"/>
        </w:rPr>
        <w:t xml:space="preserve"> proposta.</w:t>
      </w:r>
    </w:p>
    <w:p w:rsidR="009A6816" w:rsidRDefault="009A6816" w:rsidP="009A6816">
      <w:pPr>
        <w:pStyle w:val="onsNormal"/>
        <w:jc w:val="left"/>
        <w:rPr>
          <w:b/>
          <w:szCs w:val="24"/>
        </w:rPr>
      </w:pPr>
    </w:p>
    <w:p w:rsidR="009A6816" w:rsidRDefault="009A6816" w:rsidP="009A6816">
      <w:pPr>
        <w:pStyle w:val="onsNormal"/>
        <w:jc w:val="left"/>
        <w:rPr>
          <w:b/>
          <w:szCs w:val="24"/>
        </w:rPr>
      </w:pPr>
    </w:p>
    <w:p w:rsidR="009A6816" w:rsidRDefault="009A6816" w:rsidP="009A6816">
      <w:pPr>
        <w:pStyle w:val="onsNormal"/>
        <w:jc w:val="left"/>
        <w:rPr>
          <w:b/>
          <w:szCs w:val="24"/>
        </w:rPr>
      </w:pPr>
    </w:p>
    <w:p w:rsidR="009A6816" w:rsidRDefault="009A6816" w:rsidP="009A6816">
      <w:pPr>
        <w:pStyle w:val="onsNormal"/>
        <w:ind w:left="1134"/>
        <w:jc w:val="left"/>
      </w:pPr>
    </w:p>
    <w:p w:rsidR="009A6816" w:rsidRDefault="009A6816" w:rsidP="009A6816">
      <w:pPr>
        <w:pStyle w:val="onsNormal"/>
        <w:ind w:left="1134"/>
        <w:jc w:val="left"/>
      </w:pPr>
    </w:p>
    <w:p w:rsidR="009A6816" w:rsidRDefault="009A6816" w:rsidP="009A6816">
      <w:pPr>
        <w:pStyle w:val="onsNormal"/>
        <w:ind w:left="1134"/>
        <w:jc w:val="left"/>
      </w:pPr>
    </w:p>
    <w:p w:rsidR="009A6816" w:rsidRDefault="009A6816" w:rsidP="009A6816">
      <w:pPr>
        <w:pStyle w:val="onsNormal"/>
        <w:ind w:left="1134"/>
        <w:jc w:val="left"/>
      </w:pPr>
    </w:p>
    <w:p w:rsidR="009A6816" w:rsidRDefault="009A6816" w:rsidP="009A6816">
      <w:pPr>
        <w:pStyle w:val="onsNormal"/>
        <w:ind w:left="1134"/>
        <w:jc w:val="left"/>
      </w:pPr>
    </w:p>
    <w:p w:rsidR="009A6816" w:rsidRDefault="009A6816" w:rsidP="009A6816">
      <w:pPr>
        <w:pStyle w:val="Ttulo3"/>
        <w:numPr>
          <w:ilvl w:val="0"/>
          <w:numId w:val="0"/>
        </w:numPr>
        <w:ind w:left="720"/>
        <w:jc w:val="left"/>
        <w:rPr>
          <w:szCs w:val="24"/>
        </w:rPr>
      </w:pPr>
    </w:p>
    <w:p w:rsidR="009A6816" w:rsidRDefault="009A6816" w:rsidP="009A6816">
      <w:pPr>
        <w:spacing w:line="240" w:lineRule="auto"/>
        <w:ind w:left="284" w:hanging="284"/>
        <w:rPr>
          <w:rFonts w:ascii="Calibri" w:hAnsi="Calibri"/>
        </w:rPr>
      </w:pPr>
    </w:p>
    <w:p w:rsidR="009A6816" w:rsidRDefault="009A6816" w:rsidP="009A6816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9A6816" w:rsidRDefault="009A6816" w:rsidP="009A6816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9A6816" w:rsidRPr="00EF1A7F" w:rsidRDefault="009A6816" w:rsidP="009A6816">
      <w:pPr>
        <w:spacing w:line="240" w:lineRule="auto"/>
        <w:ind w:left="284" w:hanging="284"/>
        <w:jc w:val="center"/>
        <w:rPr>
          <w:rFonts w:ascii="Calibri" w:hAnsi="Calibri"/>
          <w:szCs w:val="20"/>
        </w:rPr>
      </w:pPr>
    </w:p>
    <w:p w:rsidR="009A6816" w:rsidRDefault="009A6816" w:rsidP="009A6816">
      <w:pPr>
        <w:spacing w:line="240" w:lineRule="auto"/>
        <w:ind w:left="0"/>
        <w:rPr>
          <w:rFonts w:ascii="Calibri" w:hAnsi="Calibri"/>
          <w:color w:val="FF0000"/>
          <w:spacing w:val="0"/>
          <w:sz w:val="18"/>
          <w:szCs w:val="18"/>
        </w:rPr>
      </w:pPr>
    </w:p>
    <w:p w:rsidR="009A6816" w:rsidRDefault="009A6816" w:rsidP="009A6816">
      <w:pPr>
        <w:pStyle w:val="onsNormal"/>
        <w:ind w:left="993"/>
        <w:jc w:val="left"/>
        <w:rPr>
          <w:rFonts w:ascii="Calibri" w:hAnsi="Calibri"/>
          <w:b/>
        </w:rPr>
      </w:pPr>
    </w:p>
    <w:p w:rsidR="001B614F" w:rsidRDefault="0064417A" w:rsidP="008671C6">
      <w:pPr>
        <w:rPr>
          <w:rFonts w:ascii="Calibri" w:hAnsi="Calibri"/>
          <w:szCs w:val="20"/>
        </w:rPr>
      </w:pPr>
      <w:r w:rsidRPr="0064417A">
        <w:rPr>
          <w:rFonts w:ascii="Calibri" w:hAnsi="Calibri"/>
          <w:szCs w:val="20"/>
        </w:rPr>
        <w:t xml:space="preserve">A proposta se encontra em análise pelo </w:t>
      </w:r>
      <w:r>
        <w:rPr>
          <w:rFonts w:ascii="Calibri" w:hAnsi="Calibri"/>
          <w:szCs w:val="20"/>
        </w:rPr>
        <w:t>A</w:t>
      </w:r>
      <w:r w:rsidRPr="0064417A">
        <w:rPr>
          <w:rFonts w:ascii="Calibri" w:hAnsi="Calibri"/>
          <w:szCs w:val="20"/>
        </w:rPr>
        <w:t>gente.</w:t>
      </w:r>
    </w:p>
    <w:p w:rsidR="0064417A" w:rsidRPr="0064417A" w:rsidRDefault="0064417A" w:rsidP="001B614F">
      <w:pPr>
        <w:ind w:left="142" w:hanging="142"/>
        <w:rPr>
          <w:rFonts w:ascii="Calibri" w:hAnsi="Calibri"/>
          <w:szCs w:val="20"/>
        </w:rPr>
      </w:pPr>
    </w:p>
    <w:p w:rsidR="00E47A09" w:rsidRDefault="00E47A09" w:rsidP="00E47A09">
      <w:pPr>
        <w:pStyle w:val="Ttulo3"/>
        <w:tabs>
          <w:tab w:val="clear" w:pos="1021"/>
          <w:tab w:val="num" w:pos="0"/>
        </w:tabs>
      </w:pPr>
      <w:bookmarkStart w:id="41" w:name="_Toc370224077"/>
      <w:r>
        <w:t>CRISTIANO ROCHA</w:t>
      </w:r>
      <w:bookmarkEnd w:id="41"/>
      <w:r w:rsidRPr="00DC7A84">
        <w:t xml:space="preserve"> </w:t>
      </w:r>
    </w:p>
    <w:p w:rsidR="00E47A09" w:rsidRDefault="00E47A09" w:rsidP="00E47A09">
      <w:pPr>
        <w:pStyle w:val="onsNormal"/>
        <w:ind w:left="993"/>
        <w:rPr>
          <w:rFonts w:ascii="Calibri" w:hAnsi="Calibri"/>
          <w:b/>
        </w:rPr>
      </w:pP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E47A09" w:rsidRDefault="00E47A09" w:rsidP="00E47A09">
      <w:pPr>
        <w:ind w:left="993"/>
        <w:rPr>
          <w:rFonts w:ascii="Calibri" w:hAnsi="Calibri"/>
          <w:szCs w:val="20"/>
        </w:rPr>
      </w:pPr>
      <w:r w:rsidRPr="004D03D7">
        <w:rPr>
          <w:rFonts w:ascii="Calibri" w:hAnsi="Calibri"/>
          <w:szCs w:val="20"/>
        </w:rPr>
        <w:t xml:space="preserve">O setor de 230 kV possui arranjo do </w:t>
      </w:r>
      <w:r w:rsidRPr="00DF52C1">
        <w:rPr>
          <w:rFonts w:ascii="Calibri" w:hAnsi="Calibri"/>
          <w:szCs w:val="20"/>
        </w:rPr>
        <w:t xml:space="preserve">tipo </w:t>
      </w:r>
      <w:r>
        <w:rPr>
          <w:rFonts w:ascii="Calibri" w:hAnsi="Calibri"/>
          <w:szCs w:val="20"/>
        </w:rPr>
        <w:t>barra dupla 4 chaves.</w:t>
      </w:r>
    </w:p>
    <w:p w:rsidR="00E47A09" w:rsidRDefault="00E47A09" w:rsidP="00E47A09">
      <w:pPr>
        <w:spacing w:line="240" w:lineRule="auto"/>
        <w:ind w:left="0"/>
        <w:rPr>
          <w:b/>
        </w:rPr>
      </w:pPr>
    </w:p>
    <w:p w:rsidR="00E47A09" w:rsidRDefault="00E47A09" w:rsidP="00E47A09">
      <w:pPr>
        <w:pStyle w:val="onsNormal"/>
        <w:tabs>
          <w:tab w:val="left" w:pos="851"/>
        </w:tabs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 xml:space="preserve">: </w:t>
      </w:r>
    </w:p>
    <w:p w:rsidR="00E47A09" w:rsidRDefault="00E47A09" w:rsidP="00E47A09">
      <w:pPr>
        <w:ind w:left="993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</w:t>
      </w:r>
      <w:r w:rsidRPr="009A6816">
        <w:rPr>
          <w:rFonts w:ascii="Calibri" w:hAnsi="Calibri"/>
          <w:szCs w:val="20"/>
        </w:rPr>
        <w:t>O arranjo do setor de 230 kV fo</w:t>
      </w:r>
      <w:r>
        <w:rPr>
          <w:rFonts w:ascii="Calibri" w:hAnsi="Calibri"/>
          <w:szCs w:val="20"/>
        </w:rPr>
        <w:t>i</w:t>
      </w:r>
      <w:r w:rsidRPr="009A6816">
        <w:rPr>
          <w:rFonts w:ascii="Calibri" w:hAnsi="Calibri"/>
          <w:szCs w:val="20"/>
        </w:rPr>
        <w:t xml:space="preserve"> considerado adequado. Não há</w:t>
      </w:r>
      <w:r>
        <w:rPr>
          <w:rFonts w:ascii="Calibri" w:hAnsi="Calibri"/>
          <w:szCs w:val="20"/>
        </w:rPr>
        <w:t xml:space="preserve"> </w:t>
      </w:r>
      <w:r w:rsidRPr="009A6816">
        <w:rPr>
          <w:rFonts w:ascii="Calibri" w:hAnsi="Calibri"/>
          <w:szCs w:val="20"/>
        </w:rPr>
        <w:t>propo</w:t>
      </w:r>
      <w:r>
        <w:rPr>
          <w:rFonts w:ascii="Calibri" w:hAnsi="Calibri"/>
          <w:szCs w:val="20"/>
        </w:rPr>
        <w:t>sta</w:t>
      </w:r>
      <w:r w:rsidRPr="009A6816">
        <w:rPr>
          <w:rFonts w:ascii="Calibri" w:hAnsi="Calibri"/>
          <w:szCs w:val="20"/>
        </w:rPr>
        <w:t xml:space="preserve"> de alteraç</w:t>
      </w:r>
      <w:r>
        <w:rPr>
          <w:rFonts w:ascii="Calibri" w:hAnsi="Calibri"/>
          <w:szCs w:val="20"/>
        </w:rPr>
        <w:t>ão</w:t>
      </w:r>
      <w:r w:rsidRPr="009A6816">
        <w:rPr>
          <w:rFonts w:ascii="Calibri" w:hAnsi="Calibri"/>
          <w:szCs w:val="20"/>
        </w:rPr>
        <w:t>.</w:t>
      </w:r>
    </w:p>
    <w:p w:rsidR="00E47A09" w:rsidRDefault="00E47A09" w:rsidP="001B614F">
      <w:pPr>
        <w:ind w:left="142" w:hanging="142"/>
        <w:rPr>
          <w:b/>
        </w:rPr>
      </w:pPr>
    </w:p>
    <w:p w:rsidR="00E47A09" w:rsidRDefault="00E47A09" w:rsidP="001B614F">
      <w:pPr>
        <w:ind w:left="142" w:hanging="142"/>
        <w:rPr>
          <w:b/>
        </w:rPr>
      </w:pPr>
    </w:p>
    <w:p w:rsidR="0086338B" w:rsidRPr="000047E8" w:rsidRDefault="0086338B" w:rsidP="0086338B">
      <w:pPr>
        <w:pStyle w:val="Ttulo1"/>
        <w:tabs>
          <w:tab w:val="clear" w:pos="1021"/>
          <w:tab w:val="num" w:pos="0"/>
        </w:tabs>
        <w:ind w:left="0" w:hanging="1134"/>
        <w:jc w:val="both"/>
        <w:rPr>
          <w:b w:val="0"/>
        </w:rPr>
      </w:pPr>
      <w:bookmarkStart w:id="42" w:name="_Toc370224078"/>
      <w:r w:rsidRPr="000047E8">
        <w:rPr>
          <w:b w:val="0"/>
        </w:rPr>
        <w:t>CONCLUSÕES</w:t>
      </w:r>
      <w:bookmarkEnd w:id="42"/>
      <w:r w:rsidRPr="000047E8">
        <w:rPr>
          <w:b w:val="0"/>
        </w:rPr>
        <w:t xml:space="preserve"> </w:t>
      </w:r>
    </w:p>
    <w:p w:rsidR="000047E8" w:rsidRPr="00357956" w:rsidRDefault="000047E8" w:rsidP="000047E8">
      <w:pPr>
        <w:spacing w:after="120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t>A tabela a seguir apresenta as</w:t>
      </w:r>
      <w:r>
        <w:rPr>
          <w:rFonts w:asciiTheme="minorHAnsi" w:hAnsiTheme="minorHAnsi"/>
        </w:rPr>
        <w:t xml:space="preserve"> instalações cujas propostas de melhoria foram consideradas</w:t>
      </w:r>
      <w:r w:rsidRPr="0035795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factíveis</w:t>
      </w:r>
      <w:r w:rsidRPr="00357956">
        <w:rPr>
          <w:rFonts w:asciiTheme="minorHAnsi" w:hAnsiTheme="minorHAnsi"/>
        </w:rPr>
        <w:t xml:space="preserve"> pelas empresas.</w:t>
      </w:r>
    </w:p>
    <w:p w:rsidR="000047E8" w:rsidRPr="00357956" w:rsidRDefault="000047E8" w:rsidP="000047E8">
      <w:pPr>
        <w:spacing w:after="120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t xml:space="preserve">Foram analisadas </w:t>
      </w:r>
      <w:r w:rsidR="007E47EB" w:rsidRPr="007E47EB">
        <w:rPr>
          <w:rFonts w:asciiTheme="minorHAnsi" w:hAnsiTheme="minorHAnsi"/>
        </w:rPr>
        <w:t>6</w:t>
      </w:r>
      <w:r w:rsidR="00373004">
        <w:rPr>
          <w:rFonts w:asciiTheme="minorHAnsi" w:hAnsiTheme="minorHAnsi"/>
        </w:rPr>
        <w:t>3</w:t>
      </w:r>
      <w:r w:rsidRPr="00357956">
        <w:rPr>
          <w:rFonts w:asciiTheme="minorHAnsi" w:hAnsiTheme="minorHAnsi"/>
        </w:rPr>
        <w:t xml:space="preserve"> subestações</w:t>
      </w:r>
      <w:r>
        <w:rPr>
          <w:rFonts w:asciiTheme="minorHAnsi" w:hAnsiTheme="minorHAnsi"/>
        </w:rPr>
        <w:t xml:space="preserve">, sendo </w:t>
      </w:r>
      <w:r w:rsidR="007E47EB" w:rsidRPr="007E47EB">
        <w:rPr>
          <w:rFonts w:asciiTheme="minorHAnsi" w:hAnsiTheme="minorHAnsi"/>
        </w:rPr>
        <w:t>2</w:t>
      </w:r>
      <w:r w:rsidR="00373004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instalações</w:t>
      </w:r>
      <w:r w:rsidRPr="0035795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com propostas factíveis de implementação.</w:t>
      </w:r>
    </w:p>
    <w:p w:rsidR="002015EE" w:rsidRPr="00357956" w:rsidRDefault="000047E8" w:rsidP="00777C0C">
      <w:pPr>
        <w:spacing w:line="240" w:lineRule="auto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lastRenderedPageBreak/>
        <w:t>O quadro a seguir apresenta, por empresa, um resumo dos resultados obtidos.</w:t>
      </w:r>
    </w:p>
    <w:p w:rsidR="000047E8" w:rsidRPr="00183B07" w:rsidRDefault="000047E8" w:rsidP="000047E8">
      <w:pPr>
        <w:pStyle w:val="PargrafodaLista"/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1373"/>
        <w:gridCol w:w="3143"/>
      </w:tblGrid>
      <w:tr w:rsidR="000047E8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0047E8" w:rsidRPr="005F1A71" w:rsidRDefault="000047E8" w:rsidP="00BD68A3">
            <w:pPr>
              <w:pStyle w:val="PargrafodaLista"/>
              <w:spacing w:line="240" w:lineRule="auto"/>
              <w:ind w:left="0"/>
              <w:jc w:val="center"/>
            </w:pPr>
            <w:r w:rsidRPr="005F1A71">
              <w:rPr>
                <w:szCs w:val="22"/>
              </w:rPr>
              <w:t>Empresa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0047E8" w:rsidRPr="005F1A71" w:rsidRDefault="000047E8" w:rsidP="00BD68A3">
            <w:pPr>
              <w:pStyle w:val="PargrafodaLista"/>
              <w:spacing w:line="240" w:lineRule="auto"/>
              <w:ind w:left="0"/>
              <w:jc w:val="center"/>
            </w:pPr>
            <w:r w:rsidRPr="005A5665">
              <w:rPr>
                <w:szCs w:val="22"/>
              </w:rPr>
              <w:t>Instala</w:t>
            </w:r>
            <w:r>
              <w:rPr>
                <w:szCs w:val="22"/>
              </w:rPr>
              <w:t>çõ</w:t>
            </w:r>
            <w:r w:rsidRPr="005A5665">
              <w:rPr>
                <w:szCs w:val="22"/>
              </w:rPr>
              <w:t>es</w:t>
            </w:r>
            <w:r w:rsidRPr="005F1A71">
              <w:rPr>
                <w:szCs w:val="22"/>
              </w:rPr>
              <w:t xml:space="preserve"> Analisadas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0047E8" w:rsidRPr="005F1A71" w:rsidRDefault="000047E8" w:rsidP="00BD68A3">
            <w:pPr>
              <w:pStyle w:val="PargrafodaLista"/>
              <w:spacing w:line="240" w:lineRule="auto"/>
              <w:ind w:left="0"/>
              <w:jc w:val="center"/>
            </w:pPr>
            <w:r>
              <w:rPr>
                <w:szCs w:val="22"/>
              </w:rPr>
              <w:t>Instalações com propostas</w:t>
            </w:r>
            <w:r w:rsidRPr="005F1A71">
              <w:rPr>
                <w:szCs w:val="22"/>
              </w:rPr>
              <w:t xml:space="preserve"> </w:t>
            </w:r>
            <w:r>
              <w:rPr>
                <w:szCs w:val="22"/>
              </w:rPr>
              <w:t>factíveis</w:t>
            </w:r>
            <w:r w:rsidRPr="005F1A71">
              <w:rPr>
                <w:szCs w:val="22"/>
              </w:rPr>
              <w:t xml:space="preserve"> de implementação</w:t>
            </w:r>
          </w:p>
        </w:tc>
      </w:tr>
      <w:tr w:rsidR="000047E8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0047E8" w:rsidRPr="009E340B" w:rsidRDefault="007403A8" w:rsidP="00BD68A3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ELETRONORTE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0047E8" w:rsidRPr="009E340B" w:rsidRDefault="00373B82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0047E8" w:rsidRPr="009E340B" w:rsidRDefault="002015EE" w:rsidP="00162DAC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  <w:r w:rsidR="00162DAC">
              <w:rPr>
                <w:sz w:val="20"/>
                <w:szCs w:val="20"/>
              </w:rPr>
              <w:t>2</w:t>
            </w:r>
          </w:p>
        </w:tc>
      </w:tr>
      <w:tr w:rsidR="000047E8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0047E8" w:rsidRPr="009E340B" w:rsidRDefault="000047E8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CE</w:t>
            </w:r>
            <w:r w:rsidR="007403A8" w:rsidRPr="009E340B">
              <w:rPr>
                <w:sz w:val="20"/>
                <w:szCs w:val="20"/>
              </w:rPr>
              <w:t>LG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0047E8" w:rsidRPr="009E340B" w:rsidRDefault="000C4DAA" w:rsidP="00373B82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  <w:r w:rsidR="00373B82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0047E8" w:rsidRPr="009E340B" w:rsidRDefault="000C4DAA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COQUEIROS TRANSMISSORA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2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FURNAS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373B82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PVTE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TER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3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9E340B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ENCRUZO</w:t>
            </w:r>
            <w:r w:rsidR="009E340B">
              <w:rPr>
                <w:sz w:val="20"/>
                <w:szCs w:val="20"/>
              </w:rPr>
              <w:t>N</w:t>
            </w:r>
            <w:r w:rsidRPr="009E340B">
              <w:rPr>
                <w:sz w:val="20"/>
                <w:szCs w:val="20"/>
              </w:rPr>
              <w:t xml:space="preserve">OVO </w:t>
            </w:r>
            <w:r w:rsidR="009E340B">
              <w:rPr>
                <w:sz w:val="20"/>
                <w:szCs w:val="20"/>
              </w:rPr>
              <w:t>T</w:t>
            </w:r>
            <w:r w:rsidRPr="009E340B">
              <w:rPr>
                <w:sz w:val="20"/>
                <w:szCs w:val="20"/>
              </w:rPr>
              <w:t>RANSMISSORA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2015EE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2015EE" w:rsidRPr="009E340B" w:rsidRDefault="002015EE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ATE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2015EE" w:rsidRPr="009E340B" w:rsidRDefault="002015EE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AMAZONAS ENERGIA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EBTE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2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SMTE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ENTESA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ITE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UTE PARNAIBA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373B82" w:rsidP="00373B82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TAESA</w:t>
            </w:r>
            <w:r>
              <w:rPr>
                <w:sz w:val="20"/>
                <w:szCs w:val="20"/>
              </w:rPr>
              <w:t>/</w:t>
            </w:r>
            <w:r w:rsidRPr="009E340B">
              <w:rPr>
                <w:sz w:val="20"/>
                <w:szCs w:val="20"/>
              </w:rPr>
              <w:t xml:space="preserve"> </w:t>
            </w:r>
            <w:r w:rsidR="009E340B" w:rsidRPr="009E340B">
              <w:rPr>
                <w:sz w:val="20"/>
                <w:szCs w:val="20"/>
              </w:rPr>
              <w:t>ELN/STATE GRID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9E340B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9E340B" w:rsidRPr="009E340B" w:rsidRDefault="009E340B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ETGV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E340B" w:rsidRPr="009E340B" w:rsidRDefault="009E340B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1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9E340B" w:rsidRPr="009E340B" w:rsidRDefault="009E340B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0</w:t>
            </w:r>
          </w:p>
        </w:tc>
      </w:tr>
      <w:tr w:rsidR="00373004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373004" w:rsidRPr="009E340B" w:rsidRDefault="00FF4AAA" w:rsidP="007403A8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AMAZONAS </w:t>
            </w:r>
            <w:r w:rsidR="00373004">
              <w:rPr>
                <w:sz w:val="20"/>
                <w:szCs w:val="20"/>
              </w:rPr>
              <w:t>ENERGIA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373004" w:rsidRPr="009E340B" w:rsidRDefault="00373004" w:rsidP="00BD68A3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373004" w:rsidRPr="009E340B" w:rsidRDefault="00373004" w:rsidP="009E340B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47E8" w:rsidRPr="00183B07" w:rsidTr="009E340B">
        <w:trPr>
          <w:jc w:val="center"/>
        </w:trPr>
        <w:tc>
          <w:tcPr>
            <w:tcW w:w="3581" w:type="dxa"/>
            <w:shd w:val="clear" w:color="auto" w:fill="auto"/>
            <w:vAlign w:val="center"/>
          </w:tcPr>
          <w:p w:rsidR="000047E8" w:rsidRPr="009E340B" w:rsidRDefault="000047E8" w:rsidP="00BD68A3">
            <w:pPr>
              <w:pStyle w:val="PargrafodaLista"/>
              <w:spacing w:line="240" w:lineRule="auto"/>
              <w:ind w:left="0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TOTAL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0047E8" w:rsidRPr="00373B82" w:rsidRDefault="00373B82" w:rsidP="00373004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73B82">
              <w:rPr>
                <w:sz w:val="20"/>
                <w:szCs w:val="20"/>
              </w:rPr>
              <w:t>6</w:t>
            </w:r>
            <w:r w:rsidR="00373004">
              <w:rPr>
                <w:sz w:val="20"/>
                <w:szCs w:val="20"/>
              </w:rPr>
              <w:t>3</w:t>
            </w:r>
          </w:p>
        </w:tc>
        <w:tc>
          <w:tcPr>
            <w:tcW w:w="3143" w:type="dxa"/>
            <w:shd w:val="clear" w:color="auto" w:fill="auto"/>
            <w:vAlign w:val="center"/>
          </w:tcPr>
          <w:p w:rsidR="000047E8" w:rsidRPr="009E340B" w:rsidRDefault="002015EE" w:rsidP="00373004">
            <w:pPr>
              <w:pStyle w:val="PargrafodaLista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E340B">
              <w:rPr>
                <w:sz w:val="20"/>
                <w:szCs w:val="20"/>
              </w:rPr>
              <w:t>2</w:t>
            </w:r>
            <w:r w:rsidR="00373004">
              <w:rPr>
                <w:sz w:val="20"/>
                <w:szCs w:val="20"/>
              </w:rPr>
              <w:t>3</w:t>
            </w:r>
          </w:p>
        </w:tc>
      </w:tr>
    </w:tbl>
    <w:p w:rsidR="000047E8" w:rsidRPr="00357956" w:rsidRDefault="000047E8" w:rsidP="000047E8">
      <w:pPr>
        <w:pStyle w:val="PargrafodaLista"/>
        <w:rPr>
          <w:rFonts w:asciiTheme="minorHAnsi" w:hAnsiTheme="minorHAnsi"/>
          <w:szCs w:val="22"/>
        </w:rPr>
      </w:pPr>
    </w:p>
    <w:p w:rsidR="000047E8" w:rsidRPr="00357956" w:rsidRDefault="000047E8" w:rsidP="000047E8">
      <w:pPr>
        <w:pStyle w:val="onsNormal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  <w:szCs w:val="24"/>
        </w:rPr>
        <w:t>As medidas propostas tiveram como objetivo melhorar o desempenho destas instalações</w:t>
      </w:r>
      <w:r w:rsidRPr="00357956">
        <w:rPr>
          <w:rFonts w:asciiTheme="minorHAnsi" w:hAnsiTheme="minorHAnsi"/>
        </w:rPr>
        <w:t>.</w:t>
      </w:r>
    </w:p>
    <w:p w:rsidR="00F8313C" w:rsidRDefault="00F8313C" w:rsidP="00373B82">
      <w:pPr>
        <w:pStyle w:val="onsNormal"/>
        <w:ind w:left="0"/>
      </w:pPr>
    </w:p>
    <w:p w:rsidR="00870736" w:rsidRDefault="00870736" w:rsidP="00373B82">
      <w:pPr>
        <w:pStyle w:val="onsNormal"/>
        <w:ind w:left="0"/>
      </w:pPr>
    </w:p>
    <w:p w:rsidR="00F8313C" w:rsidRDefault="00B6261A" w:rsidP="00381F8C">
      <w:pPr>
        <w:pStyle w:val="Ttulo1"/>
        <w:tabs>
          <w:tab w:val="clear" w:pos="1021"/>
          <w:tab w:val="num" w:pos="0"/>
        </w:tabs>
        <w:ind w:left="0" w:hanging="1134"/>
        <w:jc w:val="both"/>
        <w:rPr>
          <w:b w:val="0"/>
          <w:u w:val="single"/>
        </w:rPr>
      </w:pPr>
      <w:bookmarkStart w:id="43" w:name="_Toc370224079"/>
      <w:r>
        <w:rPr>
          <w:b w:val="0"/>
          <w:u w:val="single"/>
        </w:rPr>
        <w:t>E</w:t>
      </w:r>
      <w:r w:rsidR="00F8313C" w:rsidRPr="00183B07">
        <w:rPr>
          <w:b w:val="0"/>
          <w:u w:val="single"/>
        </w:rPr>
        <w:t>QUIPE DE TRABALHO</w:t>
      </w:r>
      <w:bookmarkEnd w:id="43"/>
    </w:p>
    <w:p w:rsidR="000047E8" w:rsidRDefault="000047E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 xml:space="preserve">Paulo Gomes – ONS </w:t>
      </w:r>
    </w:p>
    <w:p w:rsidR="000047E8" w:rsidRDefault="000047E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>Fernando José Carvalho de França – ONS</w:t>
      </w:r>
    </w:p>
    <w:p w:rsidR="000047E8" w:rsidRPr="00183B07" w:rsidRDefault="000047E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 w:rsidRPr="00183B07">
        <w:rPr>
          <w:szCs w:val="22"/>
        </w:rPr>
        <w:t xml:space="preserve">Fernando Aquino </w:t>
      </w:r>
      <w:proofErr w:type="spellStart"/>
      <w:r w:rsidRPr="00183B07">
        <w:rPr>
          <w:szCs w:val="22"/>
        </w:rPr>
        <w:t>Viotti</w:t>
      </w:r>
      <w:proofErr w:type="spellEnd"/>
      <w:r w:rsidRPr="00183B07">
        <w:rPr>
          <w:szCs w:val="22"/>
        </w:rPr>
        <w:t xml:space="preserve"> – ONS</w:t>
      </w:r>
    </w:p>
    <w:p w:rsidR="003E5456" w:rsidRDefault="000047E8" w:rsidP="003E5456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 w:rsidRPr="00183B07">
        <w:rPr>
          <w:szCs w:val="22"/>
        </w:rPr>
        <w:t>Humberto Arakaki –</w:t>
      </w:r>
      <w:r>
        <w:rPr>
          <w:szCs w:val="22"/>
        </w:rPr>
        <w:t xml:space="preserve"> ONS</w:t>
      </w:r>
      <w:r w:rsidR="003E5456" w:rsidRPr="003E5456">
        <w:rPr>
          <w:szCs w:val="22"/>
        </w:rPr>
        <w:t xml:space="preserve"> </w:t>
      </w:r>
    </w:p>
    <w:p w:rsidR="003E5456" w:rsidRDefault="003E5456" w:rsidP="003E5456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 w:rsidRPr="00183B07">
        <w:rPr>
          <w:szCs w:val="22"/>
        </w:rPr>
        <w:t xml:space="preserve">Roberto </w:t>
      </w:r>
      <w:proofErr w:type="spellStart"/>
      <w:r w:rsidRPr="00183B07">
        <w:rPr>
          <w:szCs w:val="22"/>
        </w:rPr>
        <w:t>Perret</w:t>
      </w:r>
      <w:proofErr w:type="spellEnd"/>
      <w:r w:rsidRPr="00183B07">
        <w:rPr>
          <w:szCs w:val="22"/>
        </w:rPr>
        <w:t xml:space="preserve"> de Magalhães – CEPEL</w:t>
      </w:r>
    </w:p>
    <w:p w:rsidR="003E5456" w:rsidRDefault="003E5456" w:rsidP="003E5456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>Antônio Ricardo C. Dias de Carvalho - CEPEL</w:t>
      </w:r>
      <w:r w:rsidRPr="003E5456">
        <w:rPr>
          <w:szCs w:val="22"/>
        </w:rPr>
        <w:t xml:space="preserve"> </w:t>
      </w:r>
    </w:p>
    <w:p w:rsidR="003E5456" w:rsidRPr="00183B07" w:rsidRDefault="003E5456" w:rsidP="003E5456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 xml:space="preserve">Raul </w:t>
      </w:r>
      <w:proofErr w:type="spellStart"/>
      <w:r>
        <w:rPr>
          <w:szCs w:val="22"/>
        </w:rPr>
        <w:t>Balbi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Sollero</w:t>
      </w:r>
      <w:proofErr w:type="spellEnd"/>
      <w:r>
        <w:rPr>
          <w:szCs w:val="22"/>
        </w:rPr>
        <w:t xml:space="preserve"> - </w:t>
      </w:r>
      <w:r>
        <w:rPr>
          <w:szCs w:val="22"/>
        </w:rPr>
        <w:tab/>
        <w:t>CEPEL</w:t>
      </w:r>
    </w:p>
    <w:p w:rsidR="000047E8" w:rsidRPr="00613673" w:rsidRDefault="000047E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 w:rsidRPr="00613673">
        <w:rPr>
          <w:szCs w:val="22"/>
        </w:rPr>
        <w:t>Jurema Ludwig - EPE</w:t>
      </w:r>
    </w:p>
    <w:p w:rsidR="0071563F" w:rsidRPr="0071563F" w:rsidRDefault="0071563F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 w:rsidRPr="0071563F">
        <w:rPr>
          <w:szCs w:val="22"/>
        </w:rPr>
        <w:t>Vinicius Martins – EPE</w:t>
      </w:r>
    </w:p>
    <w:p w:rsidR="000047E8" w:rsidRDefault="000047E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>Armando Leite Fernandes – EPE</w:t>
      </w:r>
    </w:p>
    <w:p w:rsidR="00557F68" w:rsidRDefault="00557F6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>Alessandro Candido Lopez Ramos – CELG</w:t>
      </w:r>
    </w:p>
    <w:p w:rsidR="00557F68" w:rsidRDefault="00557F68" w:rsidP="000047E8">
      <w:pPr>
        <w:pStyle w:val="PargrafodaLista"/>
        <w:numPr>
          <w:ilvl w:val="0"/>
          <w:numId w:val="6"/>
        </w:numPr>
        <w:spacing w:after="200" w:line="276" w:lineRule="auto"/>
        <w:ind w:left="720"/>
        <w:contextualSpacing/>
        <w:rPr>
          <w:szCs w:val="22"/>
        </w:rPr>
      </w:pPr>
      <w:r>
        <w:rPr>
          <w:szCs w:val="22"/>
        </w:rPr>
        <w:t>Mônica Braga Teixeira - ELETRONORTE</w:t>
      </w:r>
    </w:p>
    <w:p w:rsidR="00557F68" w:rsidRDefault="00557F68" w:rsidP="00557F68">
      <w:pPr>
        <w:pStyle w:val="PargrafodaLista"/>
        <w:spacing w:after="200" w:line="276" w:lineRule="auto"/>
        <w:ind w:left="720"/>
        <w:contextualSpacing/>
        <w:rPr>
          <w:szCs w:val="22"/>
        </w:rPr>
      </w:pPr>
    </w:p>
    <w:sectPr w:rsidR="00557F68" w:rsidSect="000676A3">
      <w:headerReference w:type="even" r:id="rId41"/>
      <w:pgSz w:w="11907" w:h="16840" w:code="9"/>
      <w:pgMar w:top="1378" w:right="850" w:bottom="1514" w:left="2280" w:header="720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B0" w:rsidRDefault="000C32B0">
      <w:r>
        <w:separator/>
      </w:r>
    </w:p>
  </w:endnote>
  <w:endnote w:type="continuationSeparator" w:id="0">
    <w:p w:rsidR="000C32B0" w:rsidRDefault="000C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Ind w:w="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3"/>
      <w:gridCol w:w="7840"/>
      <w:gridCol w:w="395"/>
      <w:gridCol w:w="160"/>
      <w:gridCol w:w="395"/>
    </w:tblGrid>
    <w:tr w:rsidR="00927686">
      <w:tc>
        <w:tcPr>
          <w:tcW w:w="573" w:type="dxa"/>
        </w:tcPr>
        <w:p w:rsidR="00927686" w:rsidRDefault="00927686">
          <w:pPr>
            <w:pStyle w:val="onsNormal"/>
            <w:spacing w:line="280" w:lineRule="exact"/>
            <w:ind w:left="0"/>
            <w:jc w:val="left"/>
            <w:rPr>
              <w:rFonts w:ascii="Arial Black" w:hAnsi="Arial Black"/>
              <w:sz w:val="16"/>
              <w:lang w:val="en-US"/>
            </w:rPr>
          </w:pPr>
          <w:r>
            <w:rPr>
              <w:rFonts w:ascii="Arial Black" w:hAnsi="Arial Black"/>
              <w:sz w:val="16"/>
              <w:lang w:val="en-US"/>
            </w:rPr>
            <w:t>ONS</w:t>
          </w:r>
        </w:p>
      </w:tc>
      <w:tc>
        <w:tcPr>
          <w:tcW w:w="7840" w:type="dxa"/>
        </w:tcPr>
        <w:p w:rsidR="00927686" w:rsidRPr="00BF4BE8" w:rsidRDefault="00927686">
          <w:pPr>
            <w:pStyle w:val="onsNormal"/>
            <w:spacing w:line="280" w:lineRule="exact"/>
            <w:ind w:left="0"/>
            <w:jc w:val="left"/>
            <w:rPr>
              <w:caps/>
              <w:sz w:val="16"/>
              <w:szCs w:val="16"/>
            </w:rPr>
          </w:pPr>
          <w:r w:rsidRPr="00BF4BE8">
            <w:rPr>
              <w:sz w:val="16"/>
              <w:szCs w:val="16"/>
            </w:rPr>
            <w:t>ONS RE 2.1/</w:t>
          </w:r>
          <w:proofErr w:type="spellStart"/>
          <w:r w:rsidRPr="00BF4BE8">
            <w:rPr>
              <w:sz w:val="16"/>
              <w:szCs w:val="16"/>
            </w:rPr>
            <w:t>xxxx</w:t>
          </w:r>
          <w:proofErr w:type="spellEnd"/>
          <w:r w:rsidRPr="00BF4BE8">
            <w:rPr>
              <w:sz w:val="16"/>
              <w:szCs w:val="16"/>
            </w:rPr>
            <w:t xml:space="preserve">/2008 </w:t>
          </w:r>
          <w:r>
            <w:rPr>
              <w:sz w:val="16"/>
              <w:szCs w:val="16"/>
            </w:rPr>
            <w:t xml:space="preserve">- </w:t>
          </w:r>
          <w:fldSimple w:instr=" REF TitCapa1 \* Upper \* MERGEFORMAT ">
            <w:r w:rsidR="00034B6F" w:rsidRPr="00034B6F">
              <w:rPr>
                <w:sz w:val="16"/>
                <w:szCs w:val="16"/>
              </w:rPr>
              <w:t>PROPOSTAS PARA MELHORIA DA SEGURANÇA DAS INSTALAÇÕES ESTRATÉGICAS DO SISTEMA INTERLIGADO NACIONAL - AVALIAÇÃO DOS ASPECTOS RELACIONADOS</w:t>
            </w:r>
            <w:r w:rsidR="00034B6F">
              <w:rPr>
                <w:noProof/>
                <w:szCs w:val="32"/>
              </w:rPr>
              <w:t xml:space="preserve"> AOS ARRANJOS DE BARRAMENTOS</w:t>
            </w:r>
          </w:fldSimple>
          <w:r>
            <w:rPr>
              <w:sz w:val="16"/>
              <w:szCs w:val="16"/>
            </w:rPr>
            <w:t>– SC ENERGIA</w:t>
          </w:r>
        </w:p>
      </w:tc>
      <w:tc>
        <w:tcPr>
          <w:tcW w:w="395" w:type="dxa"/>
        </w:tcPr>
        <w:p w:rsidR="00927686" w:rsidRDefault="00151015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5"/>
            </w:rPr>
            <w:fldChar w:fldCharType="begin"/>
          </w:r>
          <w:r w:rsidR="00927686">
            <w:rPr>
              <w:rFonts w:cs="Arial"/>
              <w:b/>
              <w:bCs/>
              <w:sz w:val="15"/>
            </w:rPr>
            <w:instrText xml:space="preserve"> PAGE  \* MERGEFORMAT </w:instrText>
          </w:r>
          <w:r>
            <w:rPr>
              <w:rFonts w:cs="Arial"/>
              <w:b/>
              <w:bCs/>
              <w:sz w:val="15"/>
            </w:rPr>
            <w:fldChar w:fldCharType="separate"/>
          </w:r>
          <w:r w:rsidR="00927686">
            <w:rPr>
              <w:rFonts w:cs="Arial"/>
              <w:b/>
              <w:bCs/>
              <w:noProof/>
              <w:sz w:val="15"/>
            </w:rPr>
            <w:t>2</w:t>
          </w:r>
          <w:r>
            <w:rPr>
              <w:rFonts w:cs="Arial"/>
              <w:b/>
              <w:bCs/>
              <w:sz w:val="15"/>
            </w:rPr>
            <w:fldChar w:fldCharType="end"/>
          </w:r>
        </w:p>
      </w:tc>
      <w:tc>
        <w:tcPr>
          <w:tcW w:w="160" w:type="dxa"/>
        </w:tcPr>
        <w:p w:rsidR="00927686" w:rsidRDefault="00927686">
          <w:pPr>
            <w:pStyle w:val="onsNormal"/>
            <w:spacing w:line="280" w:lineRule="exact"/>
            <w:ind w:left="0"/>
            <w:jc w:val="center"/>
            <w:rPr>
              <w:rFonts w:cs="Arial"/>
              <w:b/>
              <w:bCs/>
              <w:sz w:val="15"/>
            </w:rPr>
          </w:pPr>
          <w:r>
            <w:rPr>
              <w:rFonts w:cs="Arial"/>
              <w:b/>
              <w:bCs/>
              <w:sz w:val="15"/>
            </w:rPr>
            <w:t>/</w:t>
          </w:r>
        </w:p>
      </w:tc>
      <w:tc>
        <w:tcPr>
          <w:tcW w:w="395" w:type="dxa"/>
        </w:tcPr>
        <w:p w:rsidR="00927686" w:rsidRDefault="007B2BBB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  <w:sz w:val="15"/>
            </w:rPr>
          </w:pPr>
          <w:fldSimple w:instr=" NUMPAGES  \* MERGEFORMAT ">
            <w:r w:rsidR="00034B6F" w:rsidRPr="00034B6F">
              <w:rPr>
                <w:rFonts w:cs="Arial"/>
                <w:b/>
                <w:bCs/>
                <w:noProof/>
                <w:sz w:val="15"/>
              </w:rPr>
              <w:t>26</w:t>
            </w:r>
          </w:fldSimple>
        </w:p>
      </w:tc>
    </w:tr>
  </w:tbl>
  <w:p w:rsidR="00927686" w:rsidRDefault="00927686">
    <w:pPr>
      <w:pStyle w:val="Rodap"/>
      <w:spacing w:line="240" w:lineRule="auto"/>
      <w:ind w:left="0"/>
      <w:rPr>
        <w:rFonts w:cs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Ind w:w="-99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3"/>
      <w:gridCol w:w="7840"/>
      <w:gridCol w:w="395"/>
      <w:gridCol w:w="160"/>
      <w:gridCol w:w="395"/>
    </w:tblGrid>
    <w:tr w:rsidR="00927686" w:rsidTr="00C63C85">
      <w:tc>
        <w:tcPr>
          <w:tcW w:w="573" w:type="dxa"/>
        </w:tcPr>
        <w:p w:rsidR="00927686" w:rsidRDefault="00927686" w:rsidP="002F06E9">
          <w:pPr>
            <w:pStyle w:val="onsNormal"/>
            <w:spacing w:line="280" w:lineRule="exact"/>
            <w:ind w:left="0"/>
            <w:jc w:val="left"/>
            <w:rPr>
              <w:rFonts w:ascii="Arial Black" w:hAnsi="Arial Black"/>
              <w:sz w:val="16"/>
              <w:lang w:val="en-US"/>
            </w:rPr>
          </w:pPr>
          <w:r>
            <w:rPr>
              <w:rFonts w:ascii="Arial Black" w:hAnsi="Arial Black"/>
              <w:sz w:val="16"/>
              <w:lang w:val="en-US"/>
            </w:rPr>
            <w:t>ONS</w:t>
          </w:r>
        </w:p>
      </w:tc>
      <w:tc>
        <w:tcPr>
          <w:tcW w:w="7840" w:type="dxa"/>
        </w:tcPr>
        <w:p w:rsidR="00927686" w:rsidRDefault="00927686" w:rsidP="00751E07">
          <w:pPr>
            <w:pStyle w:val="onsNormal"/>
            <w:spacing w:line="280" w:lineRule="exact"/>
            <w:ind w:left="0"/>
            <w:rPr>
              <w:caps/>
              <w:sz w:val="15"/>
            </w:rPr>
          </w:pPr>
          <w:r w:rsidRPr="009E2E0A">
            <w:rPr>
              <w:caps/>
              <w:sz w:val="15"/>
            </w:rPr>
            <w:t xml:space="preserve">rel </w:t>
          </w:r>
          <w:r>
            <w:rPr>
              <w:caps/>
              <w:sz w:val="15"/>
            </w:rPr>
            <w:t>0141</w:t>
          </w:r>
          <w:r w:rsidRPr="009E2E0A">
            <w:rPr>
              <w:caps/>
              <w:sz w:val="15"/>
            </w:rPr>
            <w:t xml:space="preserve">/2013 </w:t>
          </w:r>
          <w:r>
            <w:rPr>
              <w:caps/>
              <w:sz w:val="15"/>
            </w:rPr>
            <w:t xml:space="preserve">- </w:t>
          </w:r>
          <w:r w:rsidR="00151015">
            <w:rPr>
              <w:caps/>
              <w:sz w:val="15"/>
            </w:rPr>
            <w:fldChar w:fldCharType="begin"/>
          </w:r>
          <w:r>
            <w:rPr>
              <w:caps/>
              <w:sz w:val="15"/>
            </w:rPr>
            <w:instrText xml:space="preserve"> REF TitCapa1  \* UPPER \* CHARFORMAT  \* MERGEFORMAT </w:instrText>
          </w:r>
          <w:r w:rsidR="00151015">
            <w:rPr>
              <w:caps/>
              <w:sz w:val="15"/>
            </w:rPr>
            <w:fldChar w:fldCharType="separate"/>
          </w:r>
          <w:r w:rsidR="00034B6F" w:rsidRPr="00034B6F">
            <w:rPr>
              <w:caps/>
              <w:sz w:val="15"/>
            </w:rPr>
            <w:t>PROPOSTAS PARA MELHORIA DA SEGURANÇA DAS INSTALAÇÕES ESTRATÉGICAS DO SISTEMA INTERLIGADO NACIONAL - AVALIAÇÃO DOS ASPECTOS RELACIONADOS AOS ARRANJOS DE BARRAMENTOS</w:t>
          </w:r>
          <w:r w:rsidR="00151015">
            <w:rPr>
              <w:caps/>
              <w:sz w:val="15"/>
            </w:rPr>
            <w:fldChar w:fldCharType="end"/>
          </w:r>
          <w:r>
            <w:rPr>
              <w:caps/>
              <w:sz w:val="15"/>
            </w:rPr>
            <w:t xml:space="preserve"> - </w:t>
          </w:r>
          <w:r w:rsidRPr="001C7E95">
            <w:rPr>
              <w:sz w:val="16"/>
              <w:szCs w:val="16"/>
            </w:rPr>
            <w:t xml:space="preserve">VOLUME </w:t>
          </w:r>
          <w:r>
            <w:rPr>
              <w:sz w:val="16"/>
              <w:szCs w:val="16"/>
            </w:rPr>
            <w:t>IV</w:t>
          </w:r>
          <w:r w:rsidRPr="001C7E95">
            <w:rPr>
              <w:sz w:val="16"/>
              <w:szCs w:val="16"/>
            </w:rPr>
            <w:t>– SUBESTAÇÕES COMPLEMENTARES DA</w:t>
          </w:r>
          <w:r>
            <w:rPr>
              <w:sz w:val="16"/>
              <w:szCs w:val="16"/>
            </w:rPr>
            <w:t>S</w:t>
          </w:r>
          <w:r w:rsidRPr="001C7E95">
            <w:rPr>
              <w:sz w:val="16"/>
              <w:szCs w:val="16"/>
            </w:rPr>
            <w:t xml:space="preserve"> REGI</w:t>
          </w:r>
          <w:r>
            <w:rPr>
              <w:sz w:val="16"/>
              <w:szCs w:val="16"/>
            </w:rPr>
            <w:t>ÕES NORTE E CENTRO OESTE</w:t>
          </w:r>
          <w:bookmarkStart w:id="3" w:name="SiglaRod"/>
          <w:bookmarkEnd w:id="3"/>
        </w:p>
      </w:tc>
      <w:tc>
        <w:tcPr>
          <w:tcW w:w="395" w:type="dxa"/>
        </w:tcPr>
        <w:p w:rsidR="00927686" w:rsidRDefault="00151015" w:rsidP="002F06E9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5"/>
            </w:rPr>
            <w:fldChar w:fldCharType="begin"/>
          </w:r>
          <w:r w:rsidR="00927686">
            <w:rPr>
              <w:rFonts w:cs="Arial"/>
              <w:b/>
              <w:bCs/>
              <w:sz w:val="15"/>
            </w:rPr>
            <w:instrText xml:space="preserve"> PAGE  \* MERGEFORMAT </w:instrText>
          </w:r>
          <w:r>
            <w:rPr>
              <w:rFonts w:cs="Arial"/>
              <w:b/>
              <w:bCs/>
              <w:sz w:val="15"/>
            </w:rPr>
            <w:fldChar w:fldCharType="separate"/>
          </w:r>
          <w:r w:rsidR="00034B6F">
            <w:rPr>
              <w:rFonts w:cs="Arial"/>
              <w:b/>
              <w:bCs/>
              <w:noProof/>
              <w:sz w:val="15"/>
            </w:rPr>
            <w:t>26</w:t>
          </w:r>
          <w:r>
            <w:rPr>
              <w:rFonts w:cs="Arial"/>
              <w:b/>
              <w:bCs/>
              <w:sz w:val="15"/>
            </w:rPr>
            <w:fldChar w:fldCharType="end"/>
          </w:r>
        </w:p>
      </w:tc>
      <w:tc>
        <w:tcPr>
          <w:tcW w:w="160" w:type="dxa"/>
        </w:tcPr>
        <w:p w:rsidR="00927686" w:rsidRDefault="00927686" w:rsidP="002F06E9">
          <w:pPr>
            <w:pStyle w:val="onsNormal"/>
            <w:spacing w:line="280" w:lineRule="exact"/>
            <w:ind w:left="0"/>
            <w:jc w:val="center"/>
            <w:rPr>
              <w:rFonts w:cs="Arial"/>
              <w:b/>
              <w:bCs/>
              <w:sz w:val="15"/>
            </w:rPr>
          </w:pPr>
          <w:r>
            <w:rPr>
              <w:rFonts w:cs="Arial"/>
              <w:b/>
              <w:bCs/>
              <w:sz w:val="15"/>
            </w:rPr>
            <w:t>/</w:t>
          </w:r>
        </w:p>
      </w:tc>
      <w:tc>
        <w:tcPr>
          <w:tcW w:w="395" w:type="dxa"/>
        </w:tcPr>
        <w:p w:rsidR="00927686" w:rsidRDefault="007B2BBB" w:rsidP="002F06E9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  <w:sz w:val="15"/>
            </w:rPr>
          </w:pPr>
          <w:fldSimple w:instr=" NUMPAGES  \* MERGEFORMAT ">
            <w:r w:rsidR="00034B6F" w:rsidRPr="00034B6F">
              <w:rPr>
                <w:rFonts w:cs="Arial"/>
                <w:b/>
                <w:bCs/>
                <w:noProof/>
                <w:sz w:val="15"/>
              </w:rPr>
              <w:t>26</w:t>
            </w:r>
          </w:fldSimple>
        </w:p>
      </w:tc>
    </w:tr>
  </w:tbl>
  <w:p w:rsidR="00927686" w:rsidRDefault="00927686">
    <w:pPr>
      <w:pStyle w:val="Rodap"/>
      <w:spacing w:line="240" w:lineRule="auto"/>
      <w:ind w:left="0"/>
      <w:rPr>
        <w:rFonts w:cs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86" w:rsidRPr="004B6C49" w:rsidRDefault="00927686" w:rsidP="004B6C4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B0" w:rsidRDefault="000C32B0">
      <w:r>
        <w:separator/>
      </w:r>
    </w:p>
  </w:footnote>
  <w:footnote w:type="continuationSeparator" w:id="0">
    <w:p w:rsidR="000C32B0" w:rsidRDefault="000C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86" w:rsidRDefault="009276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403B"/>
    <w:multiLevelType w:val="multilevel"/>
    <w:tmpl w:val="333265A2"/>
    <w:lvl w:ilvl="0">
      <w:start w:val="1"/>
      <w:numFmt w:val="lowerLetter"/>
      <w:pStyle w:val="onsTextoAlfaNegritoa"/>
      <w:lvlText w:val="%1)"/>
      <w:lvlJc w:val="left"/>
      <w:pPr>
        <w:tabs>
          <w:tab w:val="num" w:pos="1381"/>
        </w:tabs>
        <w:ind w:left="1304" w:hanging="283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461"/>
        </w:tabs>
        <w:ind w:left="210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461"/>
        </w:tabs>
        <w:ind w:left="246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21"/>
        </w:tabs>
        <w:ind w:left="282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81"/>
        </w:tabs>
        <w:ind w:left="318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1"/>
        </w:tabs>
        <w:ind w:left="35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01"/>
        </w:tabs>
        <w:ind w:left="390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61"/>
        </w:tabs>
        <w:ind w:left="4261" w:hanging="360"/>
      </w:pPr>
      <w:rPr>
        <w:rFonts w:hint="default"/>
      </w:rPr>
    </w:lvl>
  </w:abstractNum>
  <w:abstractNum w:abstractNumId="1">
    <w:nsid w:val="0D564122"/>
    <w:multiLevelType w:val="hybridMultilevel"/>
    <w:tmpl w:val="0F7A1EC2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D9660A"/>
    <w:multiLevelType w:val="singleLevel"/>
    <w:tmpl w:val="01126078"/>
    <w:lvl w:ilvl="0">
      <w:start w:val="1"/>
      <w:numFmt w:val="lowerLetter"/>
      <w:pStyle w:val="lista83"/>
      <w:lvlText w:val="(%1)"/>
      <w:lvlJc w:val="left"/>
      <w:pPr>
        <w:tabs>
          <w:tab w:val="num" w:pos="1494"/>
        </w:tabs>
        <w:ind w:left="1491" w:hanging="357"/>
      </w:pPr>
      <w:rPr>
        <w:rFonts w:ascii="Arial Narrow" w:hAnsi="Arial Narrow" w:hint="default"/>
        <w:b w:val="0"/>
        <w:i w:val="0"/>
        <w:sz w:val="24"/>
      </w:rPr>
    </w:lvl>
  </w:abstractNum>
  <w:abstractNum w:abstractNumId="3">
    <w:nsid w:val="11592FE1"/>
    <w:multiLevelType w:val="multilevel"/>
    <w:tmpl w:val="37E471B8"/>
    <w:lvl w:ilvl="0">
      <w:start w:val="1"/>
      <w:numFmt w:val="decimal"/>
      <w:pStyle w:val="onsTextoNumricoNegrito1"/>
      <w:lvlText w:val="%1."/>
      <w:lvlJc w:val="left"/>
      <w:pPr>
        <w:tabs>
          <w:tab w:val="num" w:pos="1381"/>
        </w:tabs>
        <w:ind w:left="1304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1"/>
        </w:tabs>
        <w:ind w:left="22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1"/>
        </w:tabs>
        <w:ind w:left="274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1"/>
        </w:tabs>
        <w:ind w:left="32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1"/>
        </w:tabs>
        <w:ind w:left="37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81"/>
        </w:tabs>
        <w:ind w:left="42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01"/>
        </w:tabs>
        <w:ind w:left="47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21"/>
        </w:tabs>
        <w:ind w:left="5341" w:hanging="1440"/>
      </w:pPr>
      <w:rPr>
        <w:rFonts w:hint="default"/>
      </w:rPr>
    </w:lvl>
  </w:abstractNum>
  <w:abstractNum w:abstractNumId="4">
    <w:nsid w:val="1A29487B"/>
    <w:multiLevelType w:val="hybridMultilevel"/>
    <w:tmpl w:val="264201A4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510AA"/>
    <w:multiLevelType w:val="multilevel"/>
    <w:tmpl w:val="57F85ECA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  <w:vanish w:val="0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9"/>
        </w:tabs>
        <w:ind w:left="20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73"/>
        </w:tabs>
        <w:ind w:left="217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17"/>
        </w:tabs>
        <w:ind w:left="231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61"/>
        </w:tabs>
        <w:ind w:left="2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05"/>
        </w:tabs>
        <w:ind w:left="2605" w:hanging="1584"/>
      </w:pPr>
      <w:rPr>
        <w:rFonts w:hint="default"/>
      </w:rPr>
    </w:lvl>
  </w:abstractNum>
  <w:abstractNum w:abstractNumId="6">
    <w:nsid w:val="262934E5"/>
    <w:multiLevelType w:val="hybridMultilevel"/>
    <w:tmpl w:val="14A449C8"/>
    <w:lvl w:ilvl="0" w:tplc="0416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6B40035"/>
    <w:multiLevelType w:val="hybridMultilevel"/>
    <w:tmpl w:val="4ED008EC"/>
    <w:lvl w:ilvl="0" w:tplc="0416000D">
      <w:start w:val="1"/>
      <w:numFmt w:val="bullet"/>
      <w:lvlText w:val=""/>
      <w:lvlJc w:val="left"/>
      <w:pPr>
        <w:ind w:left="145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>
    <w:nsid w:val="29E562F7"/>
    <w:multiLevelType w:val="hybridMultilevel"/>
    <w:tmpl w:val="C3FE63C8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5F6452"/>
    <w:multiLevelType w:val="multilevel"/>
    <w:tmpl w:val="F76A4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DA212DD"/>
    <w:multiLevelType w:val="multilevel"/>
    <w:tmpl w:val="34C601FE"/>
    <w:lvl w:ilvl="0">
      <w:start w:val="1"/>
      <w:numFmt w:val="decimal"/>
      <w:pStyle w:val="onsTextoNumrico1"/>
      <w:lvlText w:val="%1."/>
      <w:lvlJc w:val="left"/>
      <w:pPr>
        <w:tabs>
          <w:tab w:val="num" w:pos="1381"/>
        </w:tabs>
        <w:ind w:left="1304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1"/>
        </w:tabs>
        <w:ind w:left="22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1"/>
        </w:tabs>
        <w:ind w:left="274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1"/>
        </w:tabs>
        <w:ind w:left="32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1"/>
        </w:tabs>
        <w:ind w:left="37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81"/>
        </w:tabs>
        <w:ind w:left="42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01"/>
        </w:tabs>
        <w:ind w:left="47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21"/>
        </w:tabs>
        <w:ind w:left="5341" w:hanging="1440"/>
      </w:pPr>
      <w:rPr>
        <w:rFonts w:hint="default"/>
      </w:rPr>
    </w:lvl>
  </w:abstractNum>
  <w:abstractNum w:abstractNumId="11">
    <w:nsid w:val="4F7A3565"/>
    <w:multiLevelType w:val="hybridMultilevel"/>
    <w:tmpl w:val="5E0EDBA4"/>
    <w:lvl w:ilvl="0" w:tplc="401027B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DC3381"/>
    <w:multiLevelType w:val="hybridMultilevel"/>
    <w:tmpl w:val="36F0FBB0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44F64E4"/>
    <w:multiLevelType w:val="hybridMultilevel"/>
    <w:tmpl w:val="9F2835F0"/>
    <w:lvl w:ilvl="0" w:tplc="0416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69151DFD"/>
    <w:multiLevelType w:val="hybridMultilevel"/>
    <w:tmpl w:val="3F6A2904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BEA2404"/>
    <w:multiLevelType w:val="hybridMultilevel"/>
    <w:tmpl w:val="54105DCE"/>
    <w:lvl w:ilvl="0" w:tplc="0416000D">
      <w:start w:val="1"/>
      <w:numFmt w:val="bullet"/>
      <w:lvlText w:val=""/>
      <w:lvlJc w:val="left"/>
      <w:pPr>
        <w:ind w:left="17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6">
    <w:nsid w:val="7F6E7396"/>
    <w:multiLevelType w:val="hybridMultilevel"/>
    <w:tmpl w:val="1B7250A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2"/>
  </w:num>
  <w:num w:numId="6">
    <w:abstractNumId w:val="11"/>
  </w:num>
  <w:num w:numId="7">
    <w:abstractNumId w:val="9"/>
  </w:num>
  <w:num w:numId="8">
    <w:abstractNumId w:val="8"/>
  </w:num>
  <w:num w:numId="9">
    <w:abstractNumId w:val="4"/>
  </w:num>
  <w:num w:numId="10">
    <w:abstractNumId w:val="13"/>
  </w:num>
  <w:num w:numId="11">
    <w:abstractNumId w:val="16"/>
  </w:num>
  <w:num w:numId="12">
    <w:abstractNumId w:val="12"/>
  </w:num>
  <w:num w:numId="13">
    <w:abstractNumId w:val="14"/>
  </w:num>
  <w:num w:numId="14">
    <w:abstractNumId w:val="1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5"/>
  </w:num>
  <w:num w:numId="20">
    <w:abstractNumId w:val="6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9B"/>
    <w:rsid w:val="00000F48"/>
    <w:rsid w:val="00001DBB"/>
    <w:rsid w:val="000024C8"/>
    <w:rsid w:val="00002904"/>
    <w:rsid w:val="00002BA8"/>
    <w:rsid w:val="00003B63"/>
    <w:rsid w:val="00003BEB"/>
    <w:rsid w:val="00004618"/>
    <w:rsid w:val="000047E8"/>
    <w:rsid w:val="0000526D"/>
    <w:rsid w:val="00006646"/>
    <w:rsid w:val="0000732A"/>
    <w:rsid w:val="00012D73"/>
    <w:rsid w:val="0001551C"/>
    <w:rsid w:val="00017841"/>
    <w:rsid w:val="000214CB"/>
    <w:rsid w:val="00022606"/>
    <w:rsid w:val="000267D3"/>
    <w:rsid w:val="00026E20"/>
    <w:rsid w:val="00027220"/>
    <w:rsid w:val="00027FC4"/>
    <w:rsid w:val="000302F8"/>
    <w:rsid w:val="00031E3D"/>
    <w:rsid w:val="00031F2E"/>
    <w:rsid w:val="00034B6F"/>
    <w:rsid w:val="00035FC7"/>
    <w:rsid w:val="000367C0"/>
    <w:rsid w:val="00036E84"/>
    <w:rsid w:val="0003749E"/>
    <w:rsid w:val="0003764F"/>
    <w:rsid w:val="0004041B"/>
    <w:rsid w:val="0004220A"/>
    <w:rsid w:val="000426CD"/>
    <w:rsid w:val="00042892"/>
    <w:rsid w:val="00042B1E"/>
    <w:rsid w:val="00042DBF"/>
    <w:rsid w:val="0004361A"/>
    <w:rsid w:val="00044A9A"/>
    <w:rsid w:val="00050243"/>
    <w:rsid w:val="00051337"/>
    <w:rsid w:val="000514FC"/>
    <w:rsid w:val="00052534"/>
    <w:rsid w:val="000526A5"/>
    <w:rsid w:val="00053554"/>
    <w:rsid w:val="00053E88"/>
    <w:rsid w:val="000542B9"/>
    <w:rsid w:val="00054AC0"/>
    <w:rsid w:val="000558B7"/>
    <w:rsid w:val="00055C85"/>
    <w:rsid w:val="00055E25"/>
    <w:rsid w:val="00056037"/>
    <w:rsid w:val="000562E2"/>
    <w:rsid w:val="00060924"/>
    <w:rsid w:val="000617C0"/>
    <w:rsid w:val="000622E5"/>
    <w:rsid w:val="000633A0"/>
    <w:rsid w:val="00063475"/>
    <w:rsid w:val="0006441F"/>
    <w:rsid w:val="00064737"/>
    <w:rsid w:val="00064AB2"/>
    <w:rsid w:val="00065616"/>
    <w:rsid w:val="000665C5"/>
    <w:rsid w:val="000676A3"/>
    <w:rsid w:val="000717F6"/>
    <w:rsid w:val="0007237B"/>
    <w:rsid w:val="00072564"/>
    <w:rsid w:val="000729EB"/>
    <w:rsid w:val="00072A37"/>
    <w:rsid w:val="00072E50"/>
    <w:rsid w:val="000734F9"/>
    <w:rsid w:val="00074E69"/>
    <w:rsid w:val="0007583D"/>
    <w:rsid w:val="00076583"/>
    <w:rsid w:val="00077053"/>
    <w:rsid w:val="000819DC"/>
    <w:rsid w:val="00082BCE"/>
    <w:rsid w:val="00082BD7"/>
    <w:rsid w:val="00083264"/>
    <w:rsid w:val="00083CE5"/>
    <w:rsid w:val="00084075"/>
    <w:rsid w:val="0008445C"/>
    <w:rsid w:val="00085B79"/>
    <w:rsid w:val="00085DCE"/>
    <w:rsid w:val="00085F80"/>
    <w:rsid w:val="0008632F"/>
    <w:rsid w:val="00086CC9"/>
    <w:rsid w:val="00087109"/>
    <w:rsid w:val="000871AC"/>
    <w:rsid w:val="00087AC9"/>
    <w:rsid w:val="00087C60"/>
    <w:rsid w:val="00090B99"/>
    <w:rsid w:val="0009115D"/>
    <w:rsid w:val="00091320"/>
    <w:rsid w:val="0009258C"/>
    <w:rsid w:val="000926FA"/>
    <w:rsid w:val="00093B52"/>
    <w:rsid w:val="00093C12"/>
    <w:rsid w:val="00094684"/>
    <w:rsid w:val="00095A10"/>
    <w:rsid w:val="00097751"/>
    <w:rsid w:val="000A128A"/>
    <w:rsid w:val="000A30C7"/>
    <w:rsid w:val="000A39A1"/>
    <w:rsid w:val="000A42AA"/>
    <w:rsid w:val="000A4F14"/>
    <w:rsid w:val="000A53CC"/>
    <w:rsid w:val="000A56E1"/>
    <w:rsid w:val="000A58D5"/>
    <w:rsid w:val="000B0DA7"/>
    <w:rsid w:val="000B1E94"/>
    <w:rsid w:val="000B274A"/>
    <w:rsid w:val="000B4B41"/>
    <w:rsid w:val="000B5B73"/>
    <w:rsid w:val="000B610E"/>
    <w:rsid w:val="000C03BE"/>
    <w:rsid w:val="000C1C9D"/>
    <w:rsid w:val="000C2C83"/>
    <w:rsid w:val="000C2C9B"/>
    <w:rsid w:val="000C32B0"/>
    <w:rsid w:val="000C339D"/>
    <w:rsid w:val="000C4918"/>
    <w:rsid w:val="000C4A6E"/>
    <w:rsid w:val="000C4DA3"/>
    <w:rsid w:val="000C4DAA"/>
    <w:rsid w:val="000C5E93"/>
    <w:rsid w:val="000C6590"/>
    <w:rsid w:val="000D04BC"/>
    <w:rsid w:val="000D12B3"/>
    <w:rsid w:val="000D1788"/>
    <w:rsid w:val="000D251C"/>
    <w:rsid w:val="000D3713"/>
    <w:rsid w:val="000D3A0F"/>
    <w:rsid w:val="000D3B6B"/>
    <w:rsid w:val="000E0692"/>
    <w:rsid w:val="000E11A8"/>
    <w:rsid w:val="000E43BA"/>
    <w:rsid w:val="000E4835"/>
    <w:rsid w:val="000E5081"/>
    <w:rsid w:val="000E541C"/>
    <w:rsid w:val="000E6A85"/>
    <w:rsid w:val="000E7EF5"/>
    <w:rsid w:val="000F02EF"/>
    <w:rsid w:val="000F1462"/>
    <w:rsid w:val="000F206C"/>
    <w:rsid w:val="000F51E0"/>
    <w:rsid w:val="000F55FD"/>
    <w:rsid w:val="000F68B9"/>
    <w:rsid w:val="000F6AEF"/>
    <w:rsid w:val="000F6E99"/>
    <w:rsid w:val="001008C3"/>
    <w:rsid w:val="00100E46"/>
    <w:rsid w:val="00102060"/>
    <w:rsid w:val="00102064"/>
    <w:rsid w:val="001021BB"/>
    <w:rsid w:val="00103EBD"/>
    <w:rsid w:val="00103FF8"/>
    <w:rsid w:val="001057AE"/>
    <w:rsid w:val="0010632E"/>
    <w:rsid w:val="00106C81"/>
    <w:rsid w:val="00106E8B"/>
    <w:rsid w:val="0010720E"/>
    <w:rsid w:val="00110B08"/>
    <w:rsid w:val="00110EFB"/>
    <w:rsid w:val="00111452"/>
    <w:rsid w:val="0011153B"/>
    <w:rsid w:val="001131F5"/>
    <w:rsid w:val="0011332F"/>
    <w:rsid w:val="00114CDA"/>
    <w:rsid w:val="00116058"/>
    <w:rsid w:val="00116465"/>
    <w:rsid w:val="00120118"/>
    <w:rsid w:val="00120685"/>
    <w:rsid w:val="00122310"/>
    <w:rsid w:val="00122599"/>
    <w:rsid w:val="00123575"/>
    <w:rsid w:val="00123D67"/>
    <w:rsid w:val="00125550"/>
    <w:rsid w:val="00125A76"/>
    <w:rsid w:val="001260C3"/>
    <w:rsid w:val="0012627D"/>
    <w:rsid w:val="00127555"/>
    <w:rsid w:val="0013225A"/>
    <w:rsid w:val="00133A68"/>
    <w:rsid w:val="001340F3"/>
    <w:rsid w:val="00140C56"/>
    <w:rsid w:val="0014148E"/>
    <w:rsid w:val="001420AD"/>
    <w:rsid w:val="00142A65"/>
    <w:rsid w:val="00145543"/>
    <w:rsid w:val="00145C42"/>
    <w:rsid w:val="00145F93"/>
    <w:rsid w:val="00146245"/>
    <w:rsid w:val="0014679F"/>
    <w:rsid w:val="00147A9B"/>
    <w:rsid w:val="00147C05"/>
    <w:rsid w:val="0015019D"/>
    <w:rsid w:val="00150E69"/>
    <w:rsid w:val="00151015"/>
    <w:rsid w:val="00151672"/>
    <w:rsid w:val="0015235D"/>
    <w:rsid w:val="00154BA1"/>
    <w:rsid w:val="00156D1E"/>
    <w:rsid w:val="00157B2B"/>
    <w:rsid w:val="0016229D"/>
    <w:rsid w:val="00162DAC"/>
    <w:rsid w:val="00162E70"/>
    <w:rsid w:val="001636C1"/>
    <w:rsid w:val="001637A6"/>
    <w:rsid w:val="00163B2B"/>
    <w:rsid w:val="00164A44"/>
    <w:rsid w:val="00165B85"/>
    <w:rsid w:val="00165D18"/>
    <w:rsid w:val="001668C0"/>
    <w:rsid w:val="001668F0"/>
    <w:rsid w:val="0016720D"/>
    <w:rsid w:val="00167DBC"/>
    <w:rsid w:val="00170075"/>
    <w:rsid w:val="0017051D"/>
    <w:rsid w:val="00171704"/>
    <w:rsid w:val="001720AC"/>
    <w:rsid w:val="0017241D"/>
    <w:rsid w:val="001728C7"/>
    <w:rsid w:val="001737EF"/>
    <w:rsid w:val="001770B0"/>
    <w:rsid w:val="00177936"/>
    <w:rsid w:val="001821EE"/>
    <w:rsid w:val="00182B09"/>
    <w:rsid w:val="00183494"/>
    <w:rsid w:val="00184731"/>
    <w:rsid w:val="0018547A"/>
    <w:rsid w:val="0019022B"/>
    <w:rsid w:val="00190FAE"/>
    <w:rsid w:val="00191FE6"/>
    <w:rsid w:val="0019442B"/>
    <w:rsid w:val="00194B40"/>
    <w:rsid w:val="001A12CE"/>
    <w:rsid w:val="001A1D1D"/>
    <w:rsid w:val="001A1E1D"/>
    <w:rsid w:val="001A21E2"/>
    <w:rsid w:val="001A2772"/>
    <w:rsid w:val="001A2BAA"/>
    <w:rsid w:val="001A37FC"/>
    <w:rsid w:val="001A46B8"/>
    <w:rsid w:val="001A5B6B"/>
    <w:rsid w:val="001B084F"/>
    <w:rsid w:val="001B2EA3"/>
    <w:rsid w:val="001B3142"/>
    <w:rsid w:val="001B3BC7"/>
    <w:rsid w:val="001B45D6"/>
    <w:rsid w:val="001B4C81"/>
    <w:rsid w:val="001B51BD"/>
    <w:rsid w:val="001B614F"/>
    <w:rsid w:val="001B69A8"/>
    <w:rsid w:val="001B74AA"/>
    <w:rsid w:val="001B7D0F"/>
    <w:rsid w:val="001C0253"/>
    <w:rsid w:val="001C1143"/>
    <w:rsid w:val="001C50B7"/>
    <w:rsid w:val="001C5FD7"/>
    <w:rsid w:val="001C6521"/>
    <w:rsid w:val="001C6B56"/>
    <w:rsid w:val="001C71BE"/>
    <w:rsid w:val="001D0253"/>
    <w:rsid w:val="001D3746"/>
    <w:rsid w:val="001D3778"/>
    <w:rsid w:val="001D4AB9"/>
    <w:rsid w:val="001D538C"/>
    <w:rsid w:val="001D5ADE"/>
    <w:rsid w:val="001D63EE"/>
    <w:rsid w:val="001D70E0"/>
    <w:rsid w:val="001E02C3"/>
    <w:rsid w:val="001E12D5"/>
    <w:rsid w:val="001E277E"/>
    <w:rsid w:val="001E2BE7"/>
    <w:rsid w:val="001E2F0D"/>
    <w:rsid w:val="001E3AD2"/>
    <w:rsid w:val="001E449F"/>
    <w:rsid w:val="001E48B7"/>
    <w:rsid w:val="001E6E40"/>
    <w:rsid w:val="001F01B3"/>
    <w:rsid w:val="001F03E3"/>
    <w:rsid w:val="001F0D3F"/>
    <w:rsid w:val="001F0E4E"/>
    <w:rsid w:val="001F101C"/>
    <w:rsid w:val="001F204B"/>
    <w:rsid w:val="001F24AE"/>
    <w:rsid w:val="001F30F1"/>
    <w:rsid w:val="001F318F"/>
    <w:rsid w:val="001F7137"/>
    <w:rsid w:val="001F7854"/>
    <w:rsid w:val="002015EE"/>
    <w:rsid w:val="00204279"/>
    <w:rsid w:val="00204552"/>
    <w:rsid w:val="00204A46"/>
    <w:rsid w:val="00204EB2"/>
    <w:rsid w:val="002106BE"/>
    <w:rsid w:val="00211008"/>
    <w:rsid w:val="00211918"/>
    <w:rsid w:val="00211A4E"/>
    <w:rsid w:val="00211BCA"/>
    <w:rsid w:val="00211F0B"/>
    <w:rsid w:val="00212121"/>
    <w:rsid w:val="00212661"/>
    <w:rsid w:val="0021274D"/>
    <w:rsid w:val="002134B4"/>
    <w:rsid w:val="00216795"/>
    <w:rsid w:val="002170E9"/>
    <w:rsid w:val="00220DED"/>
    <w:rsid w:val="00220F65"/>
    <w:rsid w:val="0022136D"/>
    <w:rsid w:val="002237B3"/>
    <w:rsid w:val="00223C24"/>
    <w:rsid w:val="00226AE0"/>
    <w:rsid w:val="00227599"/>
    <w:rsid w:val="00227C9B"/>
    <w:rsid w:val="00232814"/>
    <w:rsid w:val="00232B30"/>
    <w:rsid w:val="00232FF9"/>
    <w:rsid w:val="00235A7D"/>
    <w:rsid w:val="00235CF0"/>
    <w:rsid w:val="002368AF"/>
    <w:rsid w:val="00237211"/>
    <w:rsid w:val="002403D5"/>
    <w:rsid w:val="00241305"/>
    <w:rsid w:val="00242247"/>
    <w:rsid w:val="002424CB"/>
    <w:rsid w:val="0024279B"/>
    <w:rsid w:val="00242B1B"/>
    <w:rsid w:val="00243F06"/>
    <w:rsid w:val="002449FD"/>
    <w:rsid w:val="00246D6A"/>
    <w:rsid w:val="00246EF1"/>
    <w:rsid w:val="00247731"/>
    <w:rsid w:val="00247F9A"/>
    <w:rsid w:val="002505F4"/>
    <w:rsid w:val="00251F61"/>
    <w:rsid w:val="0025385C"/>
    <w:rsid w:val="002564CE"/>
    <w:rsid w:val="002575F5"/>
    <w:rsid w:val="00257E38"/>
    <w:rsid w:val="0026029F"/>
    <w:rsid w:val="0026083E"/>
    <w:rsid w:val="0026259D"/>
    <w:rsid w:val="0026684C"/>
    <w:rsid w:val="00271256"/>
    <w:rsid w:val="00271689"/>
    <w:rsid w:val="0027245D"/>
    <w:rsid w:val="002729CC"/>
    <w:rsid w:val="00272B7C"/>
    <w:rsid w:val="0027494D"/>
    <w:rsid w:val="0027575D"/>
    <w:rsid w:val="00277139"/>
    <w:rsid w:val="00280822"/>
    <w:rsid w:val="002819D7"/>
    <w:rsid w:val="00281BD8"/>
    <w:rsid w:val="00282957"/>
    <w:rsid w:val="00283020"/>
    <w:rsid w:val="002830AC"/>
    <w:rsid w:val="00283B95"/>
    <w:rsid w:val="002855E8"/>
    <w:rsid w:val="00286E78"/>
    <w:rsid w:val="0029237B"/>
    <w:rsid w:val="002927A1"/>
    <w:rsid w:val="00292B1A"/>
    <w:rsid w:val="002932C5"/>
    <w:rsid w:val="002940D9"/>
    <w:rsid w:val="00294835"/>
    <w:rsid w:val="00295085"/>
    <w:rsid w:val="00295FC9"/>
    <w:rsid w:val="002A062C"/>
    <w:rsid w:val="002A0954"/>
    <w:rsid w:val="002A0A4B"/>
    <w:rsid w:val="002A0CAB"/>
    <w:rsid w:val="002A2E0E"/>
    <w:rsid w:val="002A324B"/>
    <w:rsid w:val="002A367F"/>
    <w:rsid w:val="002A4C6E"/>
    <w:rsid w:val="002A6540"/>
    <w:rsid w:val="002A662B"/>
    <w:rsid w:val="002A735D"/>
    <w:rsid w:val="002A75A1"/>
    <w:rsid w:val="002A7B2D"/>
    <w:rsid w:val="002B0531"/>
    <w:rsid w:val="002B1CCF"/>
    <w:rsid w:val="002B2915"/>
    <w:rsid w:val="002B3983"/>
    <w:rsid w:val="002B5A03"/>
    <w:rsid w:val="002B6727"/>
    <w:rsid w:val="002B69EB"/>
    <w:rsid w:val="002B6DF4"/>
    <w:rsid w:val="002B7367"/>
    <w:rsid w:val="002C0A4E"/>
    <w:rsid w:val="002C1210"/>
    <w:rsid w:val="002C12C5"/>
    <w:rsid w:val="002C3323"/>
    <w:rsid w:val="002C43DA"/>
    <w:rsid w:val="002C4939"/>
    <w:rsid w:val="002C72BC"/>
    <w:rsid w:val="002C757C"/>
    <w:rsid w:val="002D0097"/>
    <w:rsid w:val="002D0150"/>
    <w:rsid w:val="002D1492"/>
    <w:rsid w:val="002D151E"/>
    <w:rsid w:val="002D3154"/>
    <w:rsid w:val="002D34FE"/>
    <w:rsid w:val="002D472A"/>
    <w:rsid w:val="002D649D"/>
    <w:rsid w:val="002D6A61"/>
    <w:rsid w:val="002D729D"/>
    <w:rsid w:val="002D7DCD"/>
    <w:rsid w:val="002E0E4C"/>
    <w:rsid w:val="002E1378"/>
    <w:rsid w:val="002E2047"/>
    <w:rsid w:val="002E34D0"/>
    <w:rsid w:val="002E40CB"/>
    <w:rsid w:val="002E57D9"/>
    <w:rsid w:val="002E67A6"/>
    <w:rsid w:val="002E6EA3"/>
    <w:rsid w:val="002E7922"/>
    <w:rsid w:val="002F06E9"/>
    <w:rsid w:val="002F0A12"/>
    <w:rsid w:val="002F1E52"/>
    <w:rsid w:val="002F21E7"/>
    <w:rsid w:val="002F31FA"/>
    <w:rsid w:val="002F56E1"/>
    <w:rsid w:val="002F78C5"/>
    <w:rsid w:val="002F7CF4"/>
    <w:rsid w:val="0030095C"/>
    <w:rsid w:val="00301560"/>
    <w:rsid w:val="00301ECD"/>
    <w:rsid w:val="00303B01"/>
    <w:rsid w:val="0030649B"/>
    <w:rsid w:val="003074DD"/>
    <w:rsid w:val="003107BD"/>
    <w:rsid w:val="00310CB8"/>
    <w:rsid w:val="00310E0E"/>
    <w:rsid w:val="00313B44"/>
    <w:rsid w:val="00316A88"/>
    <w:rsid w:val="0031735B"/>
    <w:rsid w:val="00320692"/>
    <w:rsid w:val="00322BB6"/>
    <w:rsid w:val="0032564F"/>
    <w:rsid w:val="003271C9"/>
    <w:rsid w:val="00327B60"/>
    <w:rsid w:val="00330823"/>
    <w:rsid w:val="00330F79"/>
    <w:rsid w:val="00331306"/>
    <w:rsid w:val="0033549F"/>
    <w:rsid w:val="00340947"/>
    <w:rsid w:val="003412CB"/>
    <w:rsid w:val="00342025"/>
    <w:rsid w:val="00342AB6"/>
    <w:rsid w:val="00343F87"/>
    <w:rsid w:val="003443B3"/>
    <w:rsid w:val="0034572E"/>
    <w:rsid w:val="00346CE2"/>
    <w:rsid w:val="00347158"/>
    <w:rsid w:val="00350A43"/>
    <w:rsid w:val="003515EF"/>
    <w:rsid w:val="003517B2"/>
    <w:rsid w:val="00351EAA"/>
    <w:rsid w:val="00352BCF"/>
    <w:rsid w:val="003546C6"/>
    <w:rsid w:val="00354953"/>
    <w:rsid w:val="00354B8E"/>
    <w:rsid w:val="003571AC"/>
    <w:rsid w:val="00361450"/>
    <w:rsid w:val="00362012"/>
    <w:rsid w:val="00363B25"/>
    <w:rsid w:val="00363BD2"/>
    <w:rsid w:val="003655FB"/>
    <w:rsid w:val="003674E8"/>
    <w:rsid w:val="00367839"/>
    <w:rsid w:val="003709D0"/>
    <w:rsid w:val="00372EA6"/>
    <w:rsid w:val="00373004"/>
    <w:rsid w:val="003735FD"/>
    <w:rsid w:val="00373B82"/>
    <w:rsid w:val="0037686A"/>
    <w:rsid w:val="00376B9F"/>
    <w:rsid w:val="00377FAC"/>
    <w:rsid w:val="00380270"/>
    <w:rsid w:val="00381F8C"/>
    <w:rsid w:val="0038358A"/>
    <w:rsid w:val="00390F7D"/>
    <w:rsid w:val="00391836"/>
    <w:rsid w:val="00391E1F"/>
    <w:rsid w:val="003943EF"/>
    <w:rsid w:val="00395F98"/>
    <w:rsid w:val="00395FA6"/>
    <w:rsid w:val="00397312"/>
    <w:rsid w:val="003A191B"/>
    <w:rsid w:val="003A1F94"/>
    <w:rsid w:val="003A1FBD"/>
    <w:rsid w:val="003A222F"/>
    <w:rsid w:val="003A234F"/>
    <w:rsid w:val="003A2B65"/>
    <w:rsid w:val="003A3D6D"/>
    <w:rsid w:val="003A6CC4"/>
    <w:rsid w:val="003A7393"/>
    <w:rsid w:val="003A7750"/>
    <w:rsid w:val="003B31E2"/>
    <w:rsid w:val="003B48A8"/>
    <w:rsid w:val="003B4DE3"/>
    <w:rsid w:val="003B4DF8"/>
    <w:rsid w:val="003B54AD"/>
    <w:rsid w:val="003B574E"/>
    <w:rsid w:val="003B635B"/>
    <w:rsid w:val="003B6731"/>
    <w:rsid w:val="003B6FB4"/>
    <w:rsid w:val="003B6FBE"/>
    <w:rsid w:val="003B71DA"/>
    <w:rsid w:val="003C0132"/>
    <w:rsid w:val="003C04F0"/>
    <w:rsid w:val="003C3BD7"/>
    <w:rsid w:val="003C416D"/>
    <w:rsid w:val="003C448C"/>
    <w:rsid w:val="003C4562"/>
    <w:rsid w:val="003C501B"/>
    <w:rsid w:val="003C65A5"/>
    <w:rsid w:val="003C6780"/>
    <w:rsid w:val="003C6B89"/>
    <w:rsid w:val="003C7CB8"/>
    <w:rsid w:val="003C7FBD"/>
    <w:rsid w:val="003D02CF"/>
    <w:rsid w:val="003D080C"/>
    <w:rsid w:val="003D2DD3"/>
    <w:rsid w:val="003D61D8"/>
    <w:rsid w:val="003D690E"/>
    <w:rsid w:val="003E0C5C"/>
    <w:rsid w:val="003E240C"/>
    <w:rsid w:val="003E2C1F"/>
    <w:rsid w:val="003E385A"/>
    <w:rsid w:val="003E3F72"/>
    <w:rsid w:val="003E479D"/>
    <w:rsid w:val="003E5456"/>
    <w:rsid w:val="003E5657"/>
    <w:rsid w:val="003E5FAC"/>
    <w:rsid w:val="003E5FAD"/>
    <w:rsid w:val="003E662D"/>
    <w:rsid w:val="003E68D7"/>
    <w:rsid w:val="003E6912"/>
    <w:rsid w:val="003F0BA7"/>
    <w:rsid w:val="003F1860"/>
    <w:rsid w:val="003F2185"/>
    <w:rsid w:val="003F372B"/>
    <w:rsid w:val="003F6066"/>
    <w:rsid w:val="003F6733"/>
    <w:rsid w:val="003F6BE3"/>
    <w:rsid w:val="00400662"/>
    <w:rsid w:val="00400F4A"/>
    <w:rsid w:val="00403B98"/>
    <w:rsid w:val="00403CEB"/>
    <w:rsid w:val="00405545"/>
    <w:rsid w:val="00406337"/>
    <w:rsid w:val="0041148D"/>
    <w:rsid w:val="00411699"/>
    <w:rsid w:val="00411C5B"/>
    <w:rsid w:val="0041242F"/>
    <w:rsid w:val="0041282E"/>
    <w:rsid w:val="00412DDA"/>
    <w:rsid w:val="0041315F"/>
    <w:rsid w:val="00414180"/>
    <w:rsid w:val="00414595"/>
    <w:rsid w:val="00414F6F"/>
    <w:rsid w:val="004159E7"/>
    <w:rsid w:val="004163DE"/>
    <w:rsid w:val="00416FE1"/>
    <w:rsid w:val="00421539"/>
    <w:rsid w:val="00422623"/>
    <w:rsid w:val="00424608"/>
    <w:rsid w:val="0042639B"/>
    <w:rsid w:val="004308C0"/>
    <w:rsid w:val="00430E42"/>
    <w:rsid w:val="0043157A"/>
    <w:rsid w:val="0043222D"/>
    <w:rsid w:val="0043445F"/>
    <w:rsid w:val="00434ACE"/>
    <w:rsid w:val="00436281"/>
    <w:rsid w:val="00436C8B"/>
    <w:rsid w:val="0044126F"/>
    <w:rsid w:val="00442844"/>
    <w:rsid w:val="00443444"/>
    <w:rsid w:val="00443F16"/>
    <w:rsid w:val="00443F28"/>
    <w:rsid w:val="00444604"/>
    <w:rsid w:val="004446E6"/>
    <w:rsid w:val="004450A6"/>
    <w:rsid w:val="004465E6"/>
    <w:rsid w:val="0044667A"/>
    <w:rsid w:val="00450318"/>
    <w:rsid w:val="0045178F"/>
    <w:rsid w:val="00451E57"/>
    <w:rsid w:val="00452235"/>
    <w:rsid w:val="00453699"/>
    <w:rsid w:val="0045434F"/>
    <w:rsid w:val="00455C98"/>
    <w:rsid w:val="00457809"/>
    <w:rsid w:val="00457B7D"/>
    <w:rsid w:val="00460F80"/>
    <w:rsid w:val="0046152E"/>
    <w:rsid w:val="00461AB7"/>
    <w:rsid w:val="00461CA0"/>
    <w:rsid w:val="00463A5D"/>
    <w:rsid w:val="00465914"/>
    <w:rsid w:val="00465A98"/>
    <w:rsid w:val="00465FF7"/>
    <w:rsid w:val="0046696B"/>
    <w:rsid w:val="00466B03"/>
    <w:rsid w:val="004674D9"/>
    <w:rsid w:val="00467DC0"/>
    <w:rsid w:val="004707CA"/>
    <w:rsid w:val="00470C3E"/>
    <w:rsid w:val="00470C64"/>
    <w:rsid w:val="00471EEF"/>
    <w:rsid w:val="00472F10"/>
    <w:rsid w:val="004737C4"/>
    <w:rsid w:val="00476A9E"/>
    <w:rsid w:val="00476E39"/>
    <w:rsid w:val="004772DE"/>
    <w:rsid w:val="00477846"/>
    <w:rsid w:val="00477DDE"/>
    <w:rsid w:val="00480D07"/>
    <w:rsid w:val="00481835"/>
    <w:rsid w:val="00483E39"/>
    <w:rsid w:val="00484056"/>
    <w:rsid w:val="00485877"/>
    <w:rsid w:val="00487C4A"/>
    <w:rsid w:val="004905AC"/>
    <w:rsid w:val="004919AE"/>
    <w:rsid w:val="00494736"/>
    <w:rsid w:val="00495567"/>
    <w:rsid w:val="00495873"/>
    <w:rsid w:val="0049611B"/>
    <w:rsid w:val="0049697C"/>
    <w:rsid w:val="0049757C"/>
    <w:rsid w:val="004A1AEE"/>
    <w:rsid w:val="004A2B52"/>
    <w:rsid w:val="004A364C"/>
    <w:rsid w:val="004A41E8"/>
    <w:rsid w:val="004A4F8D"/>
    <w:rsid w:val="004A4FDE"/>
    <w:rsid w:val="004A51D2"/>
    <w:rsid w:val="004A72B0"/>
    <w:rsid w:val="004A73F8"/>
    <w:rsid w:val="004A7A12"/>
    <w:rsid w:val="004B186A"/>
    <w:rsid w:val="004B1BB6"/>
    <w:rsid w:val="004B38D0"/>
    <w:rsid w:val="004B3F24"/>
    <w:rsid w:val="004B4DE9"/>
    <w:rsid w:val="004B596F"/>
    <w:rsid w:val="004B625C"/>
    <w:rsid w:val="004B6C49"/>
    <w:rsid w:val="004B763C"/>
    <w:rsid w:val="004C0AA2"/>
    <w:rsid w:val="004C0C4F"/>
    <w:rsid w:val="004C12C9"/>
    <w:rsid w:val="004C179A"/>
    <w:rsid w:val="004C1CC1"/>
    <w:rsid w:val="004C262C"/>
    <w:rsid w:val="004C364B"/>
    <w:rsid w:val="004C46BA"/>
    <w:rsid w:val="004C5A9A"/>
    <w:rsid w:val="004C627D"/>
    <w:rsid w:val="004C6E15"/>
    <w:rsid w:val="004C7A68"/>
    <w:rsid w:val="004C7DE7"/>
    <w:rsid w:val="004D03D7"/>
    <w:rsid w:val="004D0BF8"/>
    <w:rsid w:val="004D12DC"/>
    <w:rsid w:val="004D3011"/>
    <w:rsid w:val="004D37CB"/>
    <w:rsid w:val="004D4B77"/>
    <w:rsid w:val="004D4BCE"/>
    <w:rsid w:val="004D52DA"/>
    <w:rsid w:val="004D59C1"/>
    <w:rsid w:val="004D5B3F"/>
    <w:rsid w:val="004D5F52"/>
    <w:rsid w:val="004D6B43"/>
    <w:rsid w:val="004E07F9"/>
    <w:rsid w:val="004E1D4F"/>
    <w:rsid w:val="004E2463"/>
    <w:rsid w:val="004E2F09"/>
    <w:rsid w:val="004E36D1"/>
    <w:rsid w:val="004E39AA"/>
    <w:rsid w:val="004E42DD"/>
    <w:rsid w:val="004E545D"/>
    <w:rsid w:val="004E5DFD"/>
    <w:rsid w:val="004E6A97"/>
    <w:rsid w:val="004F0369"/>
    <w:rsid w:val="004F065D"/>
    <w:rsid w:val="004F2961"/>
    <w:rsid w:val="004F47F8"/>
    <w:rsid w:val="004F549B"/>
    <w:rsid w:val="004F5B53"/>
    <w:rsid w:val="004F631E"/>
    <w:rsid w:val="004F67C5"/>
    <w:rsid w:val="004F7F3C"/>
    <w:rsid w:val="005010B6"/>
    <w:rsid w:val="005028E9"/>
    <w:rsid w:val="00503402"/>
    <w:rsid w:val="0050428C"/>
    <w:rsid w:val="00504AC6"/>
    <w:rsid w:val="0050531A"/>
    <w:rsid w:val="00505D43"/>
    <w:rsid w:val="0050774A"/>
    <w:rsid w:val="00507F09"/>
    <w:rsid w:val="00510516"/>
    <w:rsid w:val="00511093"/>
    <w:rsid w:val="005115F2"/>
    <w:rsid w:val="00511DB3"/>
    <w:rsid w:val="005127BA"/>
    <w:rsid w:val="00514B2B"/>
    <w:rsid w:val="005159C9"/>
    <w:rsid w:val="0051697F"/>
    <w:rsid w:val="005169CA"/>
    <w:rsid w:val="00520167"/>
    <w:rsid w:val="00521286"/>
    <w:rsid w:val="005217D5"/>
    <w:rsid w:val="00522A4F"/>
    <w:rsid w:val="00522C4A"/>
    <w:rsid w:val="00523844"/>
    <w:rsid w:val="00523BD9"/>
    <w:rsid w:val="00526062"/>
    <w:rsid w:val="0052666C"/>
    <w:rsid w:val="0052698A"/>
    <w:rsid w:val="005309E1"/>
    <w:rsid w:val="00530CC8"/>
    <w:rsid w:val="00531757"/>
    <w:rsid w:val="005318BC"/>
    <w:rsid w:val="00531B5B"/>
    <w:rsid w:val="00534492"/>
    <w:rsid w:val="0053528D"/>
    <w:rsid w:val="00535CFA"/>
    <w:rsid w:val="00535D32"/>
    <w:rsid w:val="00537BBA"/>
    <w:rsid w:val="005414DA"/>
    <w:rsid w:val="00542312"/>
    <w:rsid w:val="00542F88"/>
    <w:rsid w:val="0054411B"/>
    <w:rsid w:val="005443DF"/>
    <w:rsid w:val="00544824"/>
    <w:rsid w:val="0054796B"/>
    <w:rsid w:val="005503D8"/>
    <w:rsid w:val="00550B0A"/>
    <w:rsid w:val="00551B6B"/>
    <w:rsid w:val="0055249C"/>
    <w:rsid w:val="0055264A"/>
    <w:rsid w:val="00552989"/>
    <w:rsid w:val="00552B2B"/>
    <w:rsid w:val="00553257"/>
    <w:rsid w:val="005540AC"/>
    <w:rsid w:val="005541B5"/>
    <w:rsid w:val="00556DE5"/>
    <w:rsid w:val="00557F68"/>
    <w:rsid w:val="005601A3"/>
    <w:rsid w:val="00560A84"/>
    <w:rsid w:val="005616A7"/>
    <w:rsid w:val="005623BE"/>
    <w:rsid w:val="00562F84"/>
    <w:rsid w:val="00563F22"/>
    <w:rsid w:val="005640A6"/>
    <w:rsid w:val="00565D68"/>
    <w:rsid w:val="00565FAD"/>
    <w:rsid w:val="00566C48"/>
    <w:rsid w:val="005679CE"/>
    <w:rsid w:val="00570091"/>
    <w:rsid w:val="005701DB"/>
    <w:rsid w:val="005708A9"/>
    <w:rsid w:val="005745FA"/>
    <w:rsid w:val="00574BDB"/>
    <w:rsid w:val="005759B2"/>
    <w:rsid w:val="00577BF0"/>
    <w:rsid w:val="00580337"/>
    <w:rsid w:val="00580D86"/>
    <w:rsid w:val="00586C4C"/>
    <w:rsid w:val="00587EFB"/>
    <w:rsid w:val="00587F72"/>
    <w:rsid w:val="00590027"/>
    <w:rsid w:val="005902ED"/>
    <w:rsid w:val="00590ECA"/>
    <w:rsid w:val="005932A2"/>
    <w:rsid w:val="00594E3B"/>
    <w:rsid w:val="00594E5B"/>
    <w:rsid w:val="00595124"/>
    <w:rsid w:val="005951BD"/>
    <w:rsid w:val="005958FD"/>
    <w:rsid w:val="00595B7E"/>
    <w:rsid w:val="0059629E"/>
    <w:rsid w:val="005A0C92"/>
    <w:rsid w:val="005A19EE"/>
    <w:rsid w:val="005A1AE9"/>
    <w:rsid w:val="005A1BD9"/>
    <w:rsid w:val="005A3D73"/>
    <w:rsid w:val="005A412B"/>
    <w:rsid w:val="005A4D08"/>
    <w:rsid w:val="005A7A84"/>
    <w:rsid w:val="005B1784"/>
    <w:rsid w:val="005B1895"/>
    <w:rsid w:val="005B1BDA"/>
    <w:rsid w:val="005B2AE1"/>
    <w:rsid w:val="005B3C5A"/>
    <w:rsid w:val="005B5BF5"/>
    <w:rsid w:val="005B6711"/>
    <w:rsid w:val="005B7635"/>
    <w:rsid w:val="005B7DD5"/>
    <w:rsid w:val="005C1C3E"/>
    <w:rsid w:val="005C1FBC"/>
    <w:rsid w:val="005C2C8E"/>
    <w:rsid w:val="005C3DC3"/>
    <w:rsid w:val="005C4331"/>
    <w:rsid w:val="005C5CBA"/>
    <w:rsid w:val="005C5F4A"/>
    <w:rsid w:val="005C7D11"/>
    <w:rsid w:val="005D5B98"/>
    <w:rsid w:val="005D5C42"/>
    <w:rsid w:val="005D7877"/>
    <w:rsid w:val="005E1B72"/>
    <w:rsid w:val="005E21D8"/>
    <w:rsid w:val="005E2388"/>
    <w:rsid w:val="005E24FC"/>
    <w:rsid w:val="005E3587"/>
    <w:rsid w:val="005E44E6"/>
    <w:rsid w:val="005E459E"/>
    <w:rsid w:val="005E4648"/>
    <w:rsid w:val="005E57C0"/>
    <w:rsid w:val="005E74F5"/>
    <w:rsid w:val="005F0B6D"/>
    <w:rsid w:val="005F1385"/>
    <w:rsid w:val="005F239A"/>
    <w:rsid w:val="005F28FD"/>
    <w:rsid w:val="005F2B28"/>
    <w:rsid w:val="005F3355"/>
    <w:rsid w:val="005F4160"/>
    <w:rsid w:val="005F4778"/>
    <w:rsid w:val="005F61B1"/>
    <w:rsid w:val="005F748F"/>
    <w:rsid w:val="00601210"/>
    <w:rsid w:val="006015E0"/>
    <w:rsid w:val="00602497"/>
    <w:rsid w:val="00603260"/>
    <w:rsid w:val="00604765"/>
    <w:rsid w:val="0060644F"/>
    <w:rsid w:val="0060722A"/>
    <w:rsid w:val="006078EB"/>
    <w:rsid w:val="00607A39"/>
    <w:rsid w:val="006102BF"/>
    <w:rsid w:val="00610401"/>
    <w:rsid w:val="00610E96"/>
    <w:rsid w:val="00611510"/>
    <w:rsid w:val="00612140"/>
    <w:rsid w:val="006123F9"/>
    <w:rsid w:val="00613186"/>
    <w:rsid w:val="0061335E"/>
    <w:rsid w:val="00614576"/>
    <w:rsid w:val="006145AC"/>
    <w:rsid w:val="00615662"/>
    <w:rsid w:val="00615B08"/>
    <w:rsid w:val="00617361"/>
    <w:rsid w:val="00620078"/>
    <w:rsid w:val="006227B4"/>
    <w:rsid w:val="00624846"/>
    <w:rsid w:val="00626B3C"/>
    <w:rsid w:val="00626B6B"/>
    <w:rsid w:val="0063002C"/>
    <w:rsid w:val="00630404"/>
    <w:rsid w:val="00631C01"/>
    <w:rsid w:val="00632113"/>
    <w:rsid w:val="00632E9F"/>
    <w:rsid w:val="006330D4"/>
    <w:rsid w:val="00633121"/>
    <w:rsid w:val="00634FF4"/>
    <w:rsid w:val="00635FDC"/>
    <w:rsid w:val="0063683F"/>
    <w:rsid w:val="00636D8C"/>
    <w:rsid w:val="00641704"/>
    <w:rsid w:val="00642FBF"/>
    <w:rsid w:val="0064417A"/>
    <w:rsid w:val="00644EB7"/>
    <w:rsid w:val="00645235"/>
    <w:rsid w:val="00646EF6"/>
    <w:rsid w:val="0064708E"/>
    <w:rsid w:val="00647487"/>
    <w:rsid w:val="006476B8"/>
    <w:rsid w:val="00647B8A"/>
    <w:rsid w:val="0065055A"/>
    <w:rsid w:val="00654044"/>
    <w:rsid w:val="0065433E"/>
    <w:rsid w:val="006549A9"/>
    <w:rsid w:val="00654A1E"/>
    <w:rsid w:val="00654C2F"/>
    <w:rsid w:val="00654E0C"/>
    <w:rsid w:val="006563F1"/>
    <w:rsid w:val="006569A4"/>
    <w:rsid w:val="006569D1"/>
    <w:rsid w:val="00656A9D"/>
    <w:rsid w:val="00656CCE"/>
    <w:rsid w:val="00656E61"/>
    <w:rsid w:val="0066040E"/>
    <w:rsid w:val="00660C1A"/>
    <w:rsid w:val="00660FC1"/>
    <w:rsid w:val="0066159E"/>
    <w:rsid w:val="00662325"/>
    <w:rsid w:val="00662A44"/>
    <w:rsid w:val="00662A7D"/>
    <w:rsid w:val="00663128"/>
    <w:rsid w:val="006635CD"/>
    <w:rsid w:val="006644F6"/>
    <w:rsid w:val="00664CDC"/>
    <w:rsid w:val="0066595D"/>
    <w:rsid w:val="00665A30"/>
    <w:rsid w:val="006665AE"/>
    <w:rsid w:val="00667F9F"/>
    <w:rsid w:val="0067196C"/>
    <w:rsid w:val="0067272F"/>
    <w:rsid w:val="00674A95"/>
    <w:rsid w:val="0067600C"/>
    <w:rsid w:val="00680061"/>
    <w:rsid w:val="006811A5"/>
    <w:rsid w:val="00681CDF"/>
    <w:rsid w:val="00682CAC"/>
    <w:rsid w:val="00690FF6"/>
    <w:rsid w:val="0069178E"/>
    <w:rsid w:val="00692449"/>
    <w:rsid w:val="00693445"/>
    <w:rsid w:val="00694296"/>
    <w:rsid w:val="0069555B"/>
    <w:rsid w:val="0069701A"/>
    <w:rsid w:val="006973B2"/>
    <w:rsid w:val="006A0CB4"/>
    <w:rsid w:val="006A1AD0"/>
    <w:rsid w:val="006A2B9A"/>
    <w:rsid w:val="006A2D7C"/>
    <w:rsid w:val="006A3099"/>
    <w:rsid w:val="006A3A23"/>
    <w:rsid w:val="006A48EC"/>
    <w:rsid w:val="006A51AD"/>
    <w:rsid w:val="006A53EA"/>
    <w:rsid w:val="006A61D2"/>
    <w:rsid w:val="006A6868"/>
    <w:rsid w:val="006A6AE5"/>
    <w:rsid w:val="006A6B93"/>
    <w:rsid w:val="006A747B"/>
    <w:rsid w:val="006A7AE7"/>
    <w:rsid w:val="006B1407"/>
    <w:rsid w:val="006B349F"/>
    <w:rsid w:val="006B35B0"/>
    <w:rsid w:val="006B4172"/>
    <w:rsid w:val="006B5565"/>
    <w:rsid w:val="006B5C3F"/>
    <w:rsid w:val="006B6806"/>
    <w:rsid w:val="006C06D9"/>
    <w:rsid w:val="006C080F"/>
    <w:rsid w:val="006C0F31"/>
    <w:rsid w:val="006C19F8"/>
    <w:rsid w:val="006C1B68"/>
    <w:rsid w:val="006C22E5"/>
    <w:rsid w:val="006C3206"/>
    <w:rsid w:val="006C3FC9"/>
    <w:rsid w:val="006C4BE8"/>
    <w:rsid w:val="006C52A2"/>
    <w:rsid w:val="006C5F72"/>
    <w:rsid w:val="006C5FCE"/>
    <w:rsid w:val="006C675A"/>
    <w:rsid w:val="006C783C"/>
    <w:rsid w:val="006C7E54"/>
    <w:rsid w:val="006D0A8A"/>
    <w:rsid w:val="006D0D22"/>
    <w:rsid w:val="006D0ECA"/>
    <w:rsid w:val="006D1353"/>
    <w:rsid w:val="006D17BD"/>
    <w:rsid w:val="006D26D5"/>
    <w:rsid w:val="006D297C"/>
    <w:rsid w:val="006D3F46"/>
    <w:rsid w:val="006D4463"/>
    <w:rsid w:val="006D4846"/>
    <w:rsid w:val="006D6649"/>
    <w:rsid w:val="006D7BF4"/>
    <w:rsid w:val="006D7EBD"/>
    <w:rsid w:val="006E0784"/>
    <w:rsid w:val="006E0BD4"/>
    <w:rsid w:val="006E2EE6"/>
    <w:rsid w:val="006E2FBF"/>
    <w:rsid w:val="006E41C2"/>
    <w:rsid w:val="006E468D"/>
    <w:rsid w:val="006E49E7"/>
    <w:rsid w:val="006E4EC6"/>
    <w:rsid w:val="006E53AC"/>
    <w:rsid w:val="006E6C73"/>
    <w:rsid w:val="006E70BF"/>
    <w:rsid w:val="006E7736"/>
    <w:rsid w:val="006F407B"/>
    <w:rsid w:val="006F43D5"/>
    <w:rsid w:val="006F4698"/>
    <w:rsid w:val="006F4CDC"/>
    <w:rsid w:val="006F52CC"/>
    <w:rsid w:val="006F6F07"/>
    <w:rsid w:val="006F7E0C"/>
    <w:rsid w:val="00700B00"/>
    <w:rsid w:val="0070125A"/>
    <w:rsid w:val="007012AD"/>
    <w:rsid w:val="00701D34"/>
    <w:rsid w:val="00702C24"/>
    <w:rsid w:val="00703B35"/>
    <w:rsid w:val="007040A5"/>
    <w:rsid w:val="00705514"/>
    <w:rsid w:val="00707931"/>
    <w:rsid w:val="00710FB1"/>
    <w:rsid w:val="00711CA7"/>
    <w:rsid w:val="00713C96"/>
    <w:rsid w:val="007142DB"/>
    <w:rsid w:val="00714F69"/>
    <w:rsid w:val="0071563F"/>
    <w:rsid w:val="00716B82"/>
    <w:rsid w:val="00716BF4"/>
    <w:rsid w:val="00716E8D"/>
    <w:rsid w:val="00720CFC"/>
    <w:rsid w:val="00722887"/>
    <w:rsid w:val="0072297A"/>
    <w:rsid w:val="00723265"/>
    <w:rsid w:val="0072354C"/>
    <w:rsid w:val="00723F59"/>
    <w:rsid w:val="007243CA"/>
    <w:rsid w:val="007245DD"/>
    <w:rsid w:val="007254B5"/>
    <w:rsid w:val="00725D81"/>
    <w:rsid w:val="00726070"/>
    <w:rsid w:val="0072613B"/>
    <w:rsid w:val="00726E25"/>
    <w:rsid w:val="0072779C"/>
    <w:rsid w:val="00727B08"/>
    <w:rsid w:val="00731EB1"/>
    <w:rsid w:val="00733130"/>
    <w:rsid w:val="0073332E"/>
    <w:rsid w:val="00733654"/>
    <w:rsid w:val="007336E7"/>
    <w:rsid w:val="0073456C"/>
    <w:rsid w:val="0073519B"/>
    <w:rsid w:val="00735C5F"/>
    <w:rsid w:val="00735F50"/>
    <w:rsid w:val="0073698C"/>
    <w:rsid w:val="00737543"/>
    <w:rsid w:val="00737615"/>
    <w:rsid w:val="00737C9A"/>
    <w:rsid w:val="0074037A"/>
    <w:rsid w:val="007403A8"/>
    <w:rsid w:val="00741609"/>
    <w:rsid w:val="007426E4"/>
    <w:rsid w:val="00742CDF"/>
    <w:rsid w:val="007433EC"/>
    <w:rsid w:val="00743625"/>
    <w:rsid w:val="00743E36"/>
    <w:rsid w:val="007455F1"/>
    <w:rsid w:val="0074563B"/>
    <w:rsid w:val="00745CA6"/>
    <w:rsid w:val="00745CD0"/>
    <w:rsid w:val="00745F92"/>
    <w:rsid w:val="007460E2"/>
    <w:rsid w:val="007464BE"/>
    <w:rsid w:val="00746676"/>
    <w:rsid w:val="00747481"/>
    <w:rsid w:val="00750AA4"/>
    <w:rsid w:val="00750B89"/>
    <w:rsid w:val="00751C97"/>
    <w:rsid w:val="00751E07"/>
    <w:rsid w:val="007527BB"/>
    <w:rsid w:val="00753118"/>
    <w:rsid w:val="007547FB"/>
    <w:rsid w:val="0075585F"/>
    <w:rsid w:val="0075782D"/>
    <w:rsid w:val="0076030E"/>
    <w:rsid w:val="0076120B"/>
    <w:rsid w:val="0076126B"/>
    <w:rsid w:val="0076173E"/>
    <w:rsid w:val="00762B57"/>
    <w:rsid w:val="00763A92"/>
    <w:rsid w:val="00764221"/>
    <w:rsid w:val="007646A0"/>
    <w:rsid w:val="00764A57"/>
    <w:rsid w:val="0076592F"/>
    <w:rsid w:val="0077024A"/>
    <w:rsid w:val="00771278"/>
    <w:rsid w:val="0077199E"/>
    <w:rsid w:val="00772EDD"/>
    <w:rsid w:val="00773480"/>
    <w:rsid w:val="00775132"/>
    <w:rsid w:val="0077593E"/>
    <w:rsid w:val="00777C0C"/>
    <w:rsid w:val="00780098"/>
    <w:rsid w:val="00780CC0"/>
    <w:rsid w:val="00780E62"/>
    <w:rsid w:val="00781617"/>
    <w:rsid w:val="007840E3"/>
    <w:rsid w:val="007851E8"/>
    <w:rsid w:val="00786751"/>
    <w:rsid w:val="00787527"/>
    <w:rsid w:val="0079004F"/>
    <w:rsid w:val="00792F39"/>
    <w:rsid w:val="00794589"/>
    <w:rsid w:val="0079522A"/>
    <w:rsid w:val="0079635A"/>
    <w:rsid w:val="00796B60"/>
    <w:rsid w:val="00797028"/>
    <w:rsid w:val="00797645"/>
    <w:rsid w:val="007A169E"/>
    <w:rsid w:val="007A2105"/>
    <w:rsid w:val="007A2944"/>
    <w:rsid w:val="007A3948"/>
    <w:rsid w:val="007A547F"/>
    <w:rsid w:val="007A699A"/>
    <w:rsid w:val="007A6F41"/>
    <w:rsid w:val="007A7762"/>
    <w:rsid w:val="007B0759"/>
    <w:rsid w:val="007B2BBB"/>
    <w:rsid w:val="007B38EB"/>
    <w:rsid w:val="007B6C8A"/>
    <w:rsid w:val="007B75F5"/>
    <w:rsid w:val="007C0E9B"/>
    <w:rsid w:val="007C115E"/>
    <w:rsid w:val="007C2420"/>
    <w:rsid w:val="007C252B"/>
    <w:rsid w:val="007C4F94"/>
    <w:rsid w:val="007C5239"/>
    <w:rsid w:val="007C57B5"/>
    <w:rsid w:val="007C657F"/>
    <w:rsid w:val="007C7D21"/>
    <w:rsid w:val="007D027C"/>
    <w:rsid w:val="007D1256"/>
    <w:rsid w:val="007D28BB"/>
    <w:rsid w:val="007D43F9"/>
    <w:rsid w:val="007D4443"/>
    <w:rsid w:val="007D52E3"/>
    <w:rsid w:val="007D66E2"/>
    <w:rsid w:val="007D6806"/>
    <w:rsid w:val="007D7C70"/>
    <w:rsid w:val="007E0558"/>
    <w:rsid w:val="007E1FD7"/>
    <w:rsid w:val="007E46F9"/>
    <w:rsid w:val="007E47EB"/>
    <w:rsid w:val="007E4BBB"/>
    <w:rsid w:val="007E5D2E"/>
    <w:rsid w:val="007E6482"/>
    <w:rsid w:val="007F033A"/>
    <w:rsid w:val="007F062E"/>
    <w:rsid w:val="007F0A75"/>
    <w:rsid w:val="007F1155"/>
    <w:rsid w:val="007F2676"/>
    <w:rsid w:val="007F3BB3"/>
    <w:rsid w:val="007F461B"/>
    <w:rsid w:val="007F4FD4"/>
    <w:rsid w:val="007F509B"/>
    <w:rsid w:val="007F561B"/>
    <w:rsid w:val="00800F32"/>
    <w:rsid w:val="00801660"/>
    <w:rsid w:val="00801E0F"/>
    <w:rsid w:val="00802F1E"/>
    <w:rsid w:val="0080317E"/>
    <w:rsid w:val="00804327"/>
    <w:rsid w:val="00804E1F"/>
    <w:rsid w:val="00805147"/>
    <w:rsid w:val="0080758B"/>
    <w:rsid w:val="008110D0"/>
    <w:rsid w:val="00811225"/>
    <w:rsid w:val="00812E14"/>
    <w:rsid w:val="00813448"/>
    <w:rsid w:val="0081344E"/>
    <w:rsid w:val="00814F12"/>
    <w:rsid w:val="00815448"/>
    <w:rsid w:val="00816327"/>
    <w:rsid w:val="00816DCD"/>
    <w:rsid w:val="00817408"/>
    <w:rsid w:val="008175A7"/>
    <w:rsid w:val="00821306"/>
    <w:rsid w:val="00821F4C"/>
    <w:rsid w:val="008222CA"/>
    <w:rsid w:val="00822C75"/>
    <w:rsid w:val="00822E92"/>
    <w:rsid w:val="00823B5B"/>
    <w:rsid w:val="008242C8"/>
    <w:rsid w:val="00824A7A"/>
    <w:rsid w:val="0082586D"/>
    <w:rsid w:val="00825F82"/>
    <w:rsid w:val="00830260"/>
    <w:rsid w:val="00830BDC"/>
    <w:rsid w:val="00830DBF"/>
    <w:rsid w:val="0083166F"/>
    <w:rsid w:val="00832175"/>
    <w:rsid w:val="008328EA"/>
    <w:rsid w:val="00832C37"/>
    <w:rsid w:val="008332AD"/>
    <w:rsid w:val="00833721"/>
    <w:rsid w:val="00833B61"/>
    <w:rsid w:val="008340E2"/>
    <w:rsid w:val="008340F6"/>
    <w:rsid w:val="00834AE9"/>
    <w:rsid w:val="00840C5D"/>
    <w:rsid w:val="00841710"/>
    <w:rsid w:val="00841820"/>
    <w:rsid w:val="00841B2C"/>
    <w:rsid w:val="00843B21"/>
    <w:rsid w:val="00843B86"/>
    <w:rsid w:val="00846BC6"/>
    <w:rsid w:val="00847336"/>
    <w:rsid w:val="00850CD3"/>
    <w:rsid w:val="0085168F"/>
    <w:rsid w:val="0085211E"/>
    <w:rsid w:val="00852C37"/>
    <w:rsid w:val="0085366D"/>
    <w:rsid w:val="0085532F"/>
    <w:rsid w:val="00855637"/>
    <w:rsid w:val="00855AE4"/>
    <w:rsid w:val="008561D1"/>
    <w:rsid w:val="00860CD6"/>
    <w:rsid w:val="00862262"/>
    <w:rsid w:val="00862B3F"/>
    <w:rsid w:val="00862B92"/>
    <w:rsid w:val="00862E9C"/>
    <w:rsid w:val="0086338B"/>
    <w:rsid w:val="00863C96"/>
    <w:rsid w:val="00863FE9"/>
    <w:rsid w:val="00864BBA"/>
    <w:rsid w:val="00865B7D"/>
    <w:rsid w:val="00865FD7"/>
    <w:rsid w:val="00866A02"/>
    <w:rsid w:val="00866BC9"/>
    <w:rsid w:val="008671C6"/>
    <w:rsid w:val="00870736"/>
    <w:rsid w:val="00871E32"/>
    <w:rsid w:val="00871EE1"/>
    <w:rsid w:val="00872D2F"/>
    <w:rsid w:val="00874604"/>
    <w:rsid w:val="00875787"/>
    <w:rsid w:val="0087669B"/>
    <w:rsid w:val="00877F8D"/>
    <w:rsid w:val="00880E95"/>
    <w:rsid w:val="008816EB"/>
    <w:rsid w:val="0088190B"/>
    <w:rsid w:val="00881A7F"/>
    <w:rsid w:val="00881DBE"/>
    <w:rsid w:val="00882B67"/>
    <w:rsid w:val="008843ED"/>
    <w:rsid w:val="008853D3"/>
    <w:rsid w:val="008856FE"/>
    <w:rsid w:val="0088626F"/>
    <w:rsid w:val="0088719C"/>
    <w:rsid w:val="008879B7"/>
    <w:rsid w:val="0089002D"/>
    <w:rsid w:val="00891654"/>
    <w:rsid w:val="00892DBB"/>
    <w:rsid w:val="00892E6E"/>
    <w:rsid w:val="00894B0F"/>
    <w:rsid w:val="00895CBC"/>
    <w:rsid w:val="008966B9"/>
    <w:rsid w:val="008A09C7"/>
    <w:rsid w:val="008A12F6"/>
    <w:rsid w:val="008A2055"/>
    <w:rsid w:val="008A2389"/>
    <w:rsid w:val="008A24AB"/>
    <w:rsid w:val="008A28EE"/>
    <w:rsid w:val="008A2FF9"/>
    <w:rsid w:val="008A31C3"/>
    <w:rsid w:val="008A7420"/>
    <w:rsid w:val="008A7D34"/>
    <w:rsid w:val="008A7D9F"/>
    <w:rsid w:val="008B022C"/>
    <w:rsid w:val="008B21DB"/>
    <w:rsid w:val="008B3155"/>
    <w:rsid w:val="008B3E6D"/>
    <w:rsid w:val="008B411A"/>
    <w:rsid w:val="008B789E"/>
    <w:rsid w:val="008C294E"/>
    <w:rsid w:val="008C2BB0"/>
    <w:rsid w:val="008C2E8E"/>
    <w:rsid w:val="008C6807"/>
    <w:rsid w:val="008C7C36"/>
    <w:rsid w:val="008D21C9"/>
    <w:rsid w:val="008D27B7"/>
    <w:rsid w:val="008D4879"/>
    <w:rsid w:val="008D4D5D"/>
    <w:rsid w:val="008D50D3"/>
    <w:rsid w:val="008D6164"/>
    <w:rsid w:val="008D7858"/>
    <w:rsid w:val="008E0711"/>
    <w:rsid w:val="008E130D"/>
    <w:rsid w:val="008E15E4"/>
    <w:rsid w:val="008E248D"/>
    <w:rsid w:val="008E3BB8"/>
    <w:rsid w:val="008E41FD"/>
    <w:rsid w:val="008E58D1"/>
    <w:rsid w:val="008E6CF1"/>
    <w:rsid w:val="008E6D82"/>
    <w:rsid w:val="008F12BB"/>
    <w:rsid w:val="008F17F1"/>
    <w:rsid w:val="008F3FF8"/>
    <w:rsid w:val="008F5CAA"/>
    <w:rsid w:val="00901242"/>
    <w:rsid w:val="00901858"/>
    <w:rsid w:val="00902500"/>
    <w:rsid w:val="00902827"/>
    <w:rsid w:val="00902E30"/>
    <w:rsid w:val="00903D11"/>
    <w:rsid w:val="00904A94"/>
    <w:rsid w:val="00905AE8"/>
    <w:rsid w:val="00906007"/>
    <w:rsid w:val="00906066"/>
    <w:rsid w:val="0091039D"/>
    <w:rsid w:val="00911354"/>
    <w:rsid w:val="0091169E"/>
    <w:rsid w:val="00911EE6"/>
    <w:rsid w:val="0091218A"/>
    <w:rsid w:val="00912A12"/>
    <w:rsid w:val="00914279"/>
    <w:rsid w:val="00917B86"/>
    <w:rsid w:val="00922366"/>
    <w:rsid w:val="009223BB"/>
    <w:rsid w:val="009233EB"/>
    <w:rsid w:val="009254C0"/>
    <w:rsid w:val="00925D5C"/>
    <w:rsid w:val="00926277"/>
    <w:rsid w:val="00927686"/>
    <w:rsid w:val="00930FFB"/>
    <w:rsid w:val="00932AFD"/>
    <w:rsid w:val="00933269"/>
    <w:rsid w:val="00936700"/>
    <w:rsid w:val="0094137D"/>
    <w:rsid w:val="00941DDD"/>
    <w:rsid w:val="009423C8"/>
    <w:rsid w:val="00943887"/>
    <w:rsid w:val="00943950"/>
    <w:rsid w:val="00943CDC"/>
    <w:rsid w:val="00945326"/>
    <w:rsid w:val="0094671A"/>
    <w:rsid w:val="0094720B"/>
    <w:rsid w:val="009506C0"/>
    <w:rsid w:val="00954344"/>
    <w:rsid w:val="009570EF"/>
    <w:rsid w:val="009575AC"/>
    <w:rsid w:val="0096224E"/>
    <w:rsid w:val="00962E74"/>
    <w:rsid w:val="00963BD5"/>
    <w:rsid w:val="009647EC"/>
    <w:rsid w:val="00964BDF"/>
    <w:rsid w:val="00964FAE"/>
    <w:rsid w:val="00964FF7"/>
    <w:rsid w:val="00965049"/>
    <w:rsid w:val="0096752B"/>
    <w:rsid w:val="00972ABB"/>
    <w:rsid w:val="00972F48"/>
    <w:rsid w:val="00974575"/>
    <w:rsid w:val="00977999"/>
    <w:rsid w:val="00977D7E"/>
    <w:rsid w:val="00982FF2"/>
    <w:rsid w:val="0098363F"/>
    <w:rsid w:val="00983B29"/>
    <w:rsid w:val="00984D63"/>
    <w:rsid w:val="00986896"/>
    <w:rsid w:val="00987802"/>
    <w:rsid w:val="0099029A"/>
    <w:rsid w:val="0099093A"/>
    <w:rsid w:val="009915D4"/>
    <w:rsid w:val="0099443B"/>
    <w:rsid w:val="00994E93"/>
    <w:rsid w:val="00995B6F"/>
    <w:rsid w:val="00995ECF"/>
    <w:rsid w:val="00995F4B"/>
    <w:rsid w:val="00997300"/>
    <w:rsid w:val="009973E8"/>
    <w:rsid w:val="009A03FF"/>
    <w:rsid w:val="009A3037"/>
    <w:rsid w:val="009A35A9"/>
    <w:rsid w:val="009A5225"/>
    <w:rsid w:val="009A6816"/>
    <w:rsid w:val="009A75FF"/>
    <w:rsid w:val="009A7D0D"/>
    <w:rsid w:val="009B34CF"/>
    <w:rsid w:val="009B38E3"/>
    <w:rsid w:val="009B3B3F"/>
    <w:rsid w:val="009B42AD"/>
    <w:rsid w:val="009B6052"/>
    <w:rsid w:val="009B697F"/>
    <w:rsid w:val="009B78D7"/>
    <w:rsid w:val="009C3B1E"/>
    <w:rsid w:val="009C4645"/>
    <w:rsid w:val="009C5CBB"/>
    <w:rsid w:val="009D1668"/>
    <w:rsid w:val="009D1939"/>
    <w:rsid w:val="009D2D8C"/>
    <w:rsid w:val="009D2E5F"/>
    <w:rsid w:val="009D3D3B"/>
    <w:rsid w:val="009D54AA"/>
    <w:rsid w:val="009D5817"/>
    <w:rsid w:val="009D6CBD"/>
    <w:rsid w:val="009D71D5"/>
    <w:rsid w:val="009D7C6E"/>
    <w:rsid w:val="009E0409"/>
    <w:rsid w:val="009E24D4"/>
    <w:rsid w:val="009E2E0A"/>
    <w:rsid w:val="009E32C0"/>
    <w:rsid w:val="009E340B"/>
    <w:rsid w:val="009E354E"/>
    <w:rsid w:val="009E5E6E"/>
    <w:rsid w:val="009E7519"/>
    <w:rsid w:val="009E7B75"/>
    <w:rsid w:val="009F03D8"/>
    <w:rsid w:val="009F0EA3"/>
    <w:rsid w:val="009F29E2"/>
    <w:rsid w:val="009F669B"/>
    <w:rsid w:val="009F7D81"/>
    <w:rsid w:val="00A014BD"/>
    <w:rsid w:val="00A01863"/>
    <w:rsid w:val="00A02CD7"/>
    <w:rsid w:val="00A03179"/>
    <w:rsid w:val="00A03556"/>
    <w:rsid w:val="00A073AE"/>
    <w:rsid w:val="00A074C0"/>
    <w:rsid w:val="00A07A07"/>
    <w:rsid w:val="00A07BB3"/>
    <w:rsid w:val="00A10549"/>
    <w:rsid w:val="00A112A4"/>
    <w:rsid w:val="00A112D5"/>
    <w:rsid w:val="00A113F4"/>
    <w:rsid w:val="00A11796"/>
    <w:rsid w:val="00A143C2"/>
    <w:rsid w:val="00A14C11"/>
    <w:rsid w:val="00A14CB8"/>
    <w:rsid w:val="00A14F26"/>
    <w:rsid w:val="00A15A84"/>
    <w:rsid w:val="00A15BA7"/>
    <w:rsid w:val="00A15BEB"/>
    <w:rsid w:val="00A15E9E"/>
    <w:rsid w:val="00A177EF"/>
    <w:rsid w:val="00A2003B"/>
    <w:rsid w:val="00A20F4C"/>
    <w:rsid w:val="00A213A6"/>
    <w:rsid w:val="00A214ED"/>
    <w:rsid w:val="00A219CC"/>
    <w:rsid w:val="00A23295"/>
    <w:rsid w:val="00A23FEB"/>
    <w:rsid w:val="00A253BC"/>
    <w:rsid w:val="00A27C13"/>
    <w:rsid w:val="00A30FAD"/>
    <w:rsid w:val="00A310DD"/>
    <w:rsid w:val="00A31FF3"/>
    <w:rsid w:val="00A32F6F"/>
    <w:rsid w:val="00A33C2C"/>
    <w:rsid w:val="00A33EC5"/>
    <w:rsid w:val="00A3654D"/>
    <w:rsid w:val="00A36DF7"/>
    <w:rsid w:val="00A42409"/>
    <w:rsid w:val="00A437AB"/>
    <w:rsid w:val="00A43F74"/>
    <w:rsid w:val="00A44A5D"/>
    <w:rsid w:val="00A45465"/>
    <w:rsid w:val="00A46EE9"/>
    <w:rsid w:val="00A46F9B"/>
    <w:rsid w:val="00A51107"/>
    <w:rsid w:val="00A51352"/>
    <w:rsid w:val="00A51C71"/>
    <w:rsid w:val="00A52006"/>
    <w:rsid w:val="00A5201A"/>
    <w:rsid w:val="00A52A13"/>
    <w:rsid w:val="00A53D36"/>
    <w:rsid w:val="00A54421"/>
    <w:rsid w:val="00A54AA4"/>
    <w:rsid w:val="00A54D64"/>
    <w:rsid w:val="00A55D55"/>
    <w:rsid w:val="00A56C32"/>
    <w:rsid w:val="00A571DE"/>
    <w:rsid w:val="00A608F9"/>
    <w:rsid w:val="00A60B2B"/>
    <w:rsid w:val="00A620B1"/>
    <w:rsid w:val="00A62311"/>
    <w:rsid w:val="00A6493D"/>
    <w:rsid w:val="00A66BCC"/>
    <w:rsid w:val="00A67EDA"/>
    <w:rsid w:val="00A70CE8"/>
    <w:rsid w:val="00A72BA5"/>
    <w:rsid w:val="00A73DB6"/>
    <w:rsid w:val="00A73E5A"/>
    <w:rsid w:val="00A744E5"/>
    <w:rsid w:val="00A74AD4"/>
    <w:rsid w:val="00A76E22"/>
    <w:rsid w:val="00A7708B"/>
    <w:rsid w:val="00A81E50"/>
    <w:rsid w:val="00A821D3"/>
    <w:rsid w:val="00A82A39"/>
    <w:rsid w:val="00A8470B"/>
    <w:rsid w:val="00A85D01"/>
    <w:rsid w:val="00A87629"/>
    <w:rsid w:val="00A8792A"/>
    <w:rsid w:val="00A9040D"/>
    <w:rsid w:val="00A93F0D"/>
    <w:rsid w:val="00A9525B"/>
    <w:rsid w:val="00A961B8"/>
    <w:rsid w:val="00A975AC"/>
    <w:rsid w:val="00AA07F0"/>
    <w:rsid w:val="00AA19E3"/>
    <w:rsid w:val="00AA1E7C"/>
    <w:rsid w:val="00AA2382"/>
    <w:rsid w:val="00AA2519"/>
    <w:rsid w:val="00AA2E41"/>
    <w:rsid w:val="00AA341F"/>
    <w:rsid w:val="00AA4E9A"/>
    <w:rsid w:val="00AA5385"/>
    <w:rsid w:val="00AA55B0"/>
    <w:rsid w:val="00AA58FC"/>
    <w:rsid w:val="00AA682C"/>
    <w:rsid w:val="00AA690C"/>
    <w:rsid w:val="00AA6F5F"/>
    <w:rsid w:val="00AB083C"/>
    <w:rsid w:val="00AB22A8"/>
    <w:rsid w:val="00AB3B8C"/>
    <w:rsid w:val="00AB52E4"/>
    <w:rsid w:val="00AB5B48"/>
    <w:rsid w:val="00AB6305"/>
    <w:rsid w:val="00AB67A2"/>
    <w:rsid w:val="00AB71C1"/>
    <w:rsid w:val="00AC02EE"/>
    <w:rsid w:val="00AC0423"/>
    <w:rsid w:val="00AC082E"/>
    <w:rsid w:val="00AC0C26"/>
    <w:rsid w:val="00AC11F4"/>
    <w:rsid w:val="00AC1A5B"/>
    <w:rsid w:val="00AC2182"/>
    <w:rsid w:val="00AC29C5"/>
    <w:rsid w:val="00AC3142"/>
    <w:rsid w:val="00AC45E1"/>
    <w:rsid w:val="00AC50EC"/>
    <w:rsid w:val="00AC56B7"/>
    <w:rsid w:val="00AC6B0B"/>
    <w:rsid w:val="00AC6BAC"/>
    <w:rsid w:val="00AC6D0B"/>
    <w:rsid w:val="00AD0307"/>
    <w:rsid w:val="00AD0536"/>
    <w:rsid w:val="00AD095B"/>
    <w:rsid w:val="00AD0A94"/>
    <w:rsid w:val="00AD0F3A"/>
    <w:rsid w:val="00AD2B67"/>
    <w:rsid w:val="00AD479F"/>
    <w:rsid w:val="00AD5FF8"/>
    <w:rsid w:val="00AD6CA7"/>
    <w:rsid w:val="00AD7521"/>
    <w:rsid w:val="00AE2150"/>
    <w:rsid w:val="00AE309B"/>
    <w:rsid w:val="00AE5407"/>
    <w:rsid w:val="00AE5849"/>
    <w:rsid w:val="00AE601D"/>
    <w:rsid w:val="00AE6287"/>
    <w:rsid w:val="00AE6A74"/>
    <w:rsid w:val="00AE6C1A"/>
    <w:rsid w:val="00AF06F5"/>
    <w:rsid w:val="00AF0873"/>
    <w:rsid w:val="00AF0932"/>
    <w:rsid w:val="00AF25CC"/>
    <w:rsid w:val="00AF2AFB"/>
    <w:rsid w:val="00AF2EAA"/>
    <w:rsid w:val="00AF4330"/>
    <w:rsid w:val="00AF488B"/>
    <w:rsid w:val="00AF48DA"/>
    <w:rsid w:val="00AF4CA4"/>
    <w:rsid w:val="00AF4F0E"/>
    <w:rsid w:val="00AF5EFD"/>
    <w:rsid w:val="00B02118"/>
    <w:rsid w:val="00B0288E"/>
    <w:rsid w:val="00B03437"/>
    <w:rsid w:val="00B04DBE"/>
    <w:rsid w:val="00B05C42"/>
    <w:rsid w:val="00B05C55"/>
    <w:rsid w:val="00B06E8A"/>
    <w:rsid w:val="00B0771D"/>
    <w:rsid w:val="00B07AC2"/>
    <w:rsid w:val="00B1162B"/>
    <w:rsid w:val="00B122B4"/>
    <w:rsid w:val="00B12434"/>
    <w:rsid w:val="00B13B2D"/>
    <w:rsid w:val="00B13CD0"/>
    <w:rsid w:val="00B13DEE"/>
    <w:rsid w:val="00B13DFD"/>
    <w:rsid w:val="00B159D8"/>
    <w:rsid w:val="00B15D12"/>
    <w:rsid w:val="00B16F1A"/>
    <w:rsid w:val="00B177DE"/>
    <w:rsid w:val="00B17A10"/>
    <w:rsid w:val="00B17C3D"/>
    <w:rsid w:val="00B20249"/>
    <w:rsid w:val="00B205B1"/>
    <w:rsid w:val="00B20EEC"/>
    <w:rsid w:val="00B22915"/>
    <w:rsid w:val="00B2475E"/>
    <w:rsid w:val="00B2798B"/>
    <w:rsid w:val="00B27DFF"/>
    <w:rsid w:val="00B3041F"/>
    <w:rsid w:val="00B30488"/>
    <w:rsid w:val="00B307F3"/>
    <w:rsid w:val="00B326F2"/>
    <w:rsid w:val="00B3356F"/>
    <w:rsid w:val="00B337C7"/>
    <w:rsid w:val="00B33B78"/>
    <w:rsid w:val="00B34276"/>
    <w:rsid w:val="00B347F4"/>
    <w:rsid w:val="00B35294"/>
    <w:rsid w:val="00B36BEC"/>
    <w:rsid w:val="00B40116"/>
    <w:rsid w:val="00B42286"/>
    <w:rsid w:val="00B42A50"/>
    <w:rsid w:val="00B4313E"/>
    <w:rsid w:val="00B440B3"/>
    <w:rsid w:val="00B454B7"/>
    <w:rsid w:val="00B45753"/>
    <w:rsid w:val="00B464CA"/>
    <w:rsid w:val="00B47AA6"/>
    <w:rsid w:val="00B51D32"/>
    <w:rsid w:val="00B52D0C"/>
    <w:rsid w:val="00B530FE"/>
    <w:rsid w:val="00B538EB"/>
    <w:rsid w:val="00B542D1"/>
    <w:rsid w:val="00B54697"/>
    <w:rsid w:val="00B55A42"/>
    <w:rsid w:val="00B55FCA"/>
    <w:rsid w:val="00B570BF"/>
    <w:rsid w:val="00B57B75"/>
    <w:rsid w:val="00B6056D"/>
    <w:rsid w:val="00B61AD2"/>
    <w:rsid w:val="00B6261A"/>
    <w:rsid w:val="00B6265D"/>
    <w:rsid w:val="00B63271"/>
    <w:rsid w:val="00B63709"/>
    <w:rsid w:val="00B63E64"/>
    <w:rsid w:val="00B65F61"/>
    <w:rsid w:val="00B67B64"/>
    <w:rsid w:val="00B7030F"/>
    <w:rsid w:val="00B70D85"/>
    <w:rsid w:val="00B70E7F"/>
    <w:rsid w:val="00B717EF"/>
    <w:rsid w:val="00B71920"/>
    <w:rsid w:val="00B72BB0"/>
    <w:rsid w:val="00B744CC"/>
    <w:rsid w:val="00B74D15"/>
    <w:rsid w:val="00B75193"/>
    <w:rsid w:val="00B770F1"/>
    <w:rsid w:val="00B77845"/>
    <w:rsid w:val="00B77BE9"/>
    <w:rsid w:val="00B8415F"/>
    <w:rsid w:val="00B84376"/>
    <w:rsid w:val="00B86E67"/>
    <w:rsid w:val="00B87133"/>
    <w:rsid w:val="00B87FD0"/>
    <w:rsid w:val="00B91867"/>
    <w:rsid w:val="00B91ABC"/>
    <w:rsid w:val="00B95361"/>
    <w:rsid w:val="00B95760"/>
    <w:rsid w:val="00B95AF5"/>
    <w:rsid w:val="00BA0CCA"/>
    <w:rsid w:val="00BA17AD"/>
    <w:rsid w:val="00BA2A66"/>
    <w:rsid w:val="00BA4059"/>
    <w:rsid w:val="00BA40B4"/>
    <w:rsid w:val="00BA6714"/>
    <w:rsid w:val="00BA6B58"/>
    <w:rsid w:val="00BA7E6E"/>
    <w:rsid w:val="00BB1740"/>
    <w:rsid w:val="00BB29C0"/>
    <w:rsid w:val="00BB4514"/>
    <w:rsid w:val="00BB4A36"/>
    <w:rsid w:val="00BB5331"/>
    <w:rsid w:val="00BB71B2"/>
    <w:rsid w:val="00BB7B51"/>
    <w:rsid w:val="00BC13E5"/>
    <w:rsid w:val="00BC1F0E"/>
    <w:rsid w:val="00BC22FF"/>
    <w:rsid w:val="00BC3E2B"/>
    <w:rsid w:val="00BC4F0D"/>
    <w:rsid w:val="00BC5FC4"/>
    <w:rsid w:val="00BC601F"/>
    <w:rsid w:val="00BC63D2"/>
    <w:rsid w:val="00BC6794"/>
    <w:rsid w:val="00BC691F"/>
    <w:rsid w:val="00BC6AD2"/>
    <w:rsid w:val="00BC70D4"/>
    <w:rsid w:val="00BC72AF"/>
    <w:rsid w:val="00BD2D4F"/>
    <w:rsid w:val="00BD3F50"/>
    <w:rsid w:val="00BD4A17"/>
    <w:rsid w:val="00BD50B9"/>
    <w:rsid w:val="00BD68A3"/>
    <w:rsid w:val="00BD7144"/>
    <w:rsid w:val="00BE00C9"/>
    <w:rsid w:val="00BE106A"/>
    <w:rsid w:val="00BE243F"/>
    <w:rsid w:val="00BE7021"/>
    <w:rsid w:val="00BF0054"/>
    <w:rsid w:val="00BF00F6"/>
    <w:rsid w:val="00BF504E"/>
    <w:rsid w:val="00BF63DD"/>
    <w:rsid w:val="00BF661C"/>
    <w:rsid w:val="00C0324C"/>
    <w:rsid w:val="00C045BA"/>
    <w:rsid w:val="00C04E20"/>
    <w:rsid w:val="00C05821"/>
    <w:rsid w:val="00C05A1B"/>
    <w:rsid w:val="00C05C63"/>
    <w:rsid w:val="00C06182"/>
    <w:rsid w:val="00C07648"/>
    <w:rsid w:val="00C07D36"/>
    <w:rsid w:val="00C100B2"/>
    <w:rsid w:val="00C10AB1"/>
    <w:rsid w:val="00C10B7E"/>
    <w:rsid w:val="00C10EA4"/>
    <w:rsid w:val="00C11E37"/>
    <w:rsid w:val="00C122F9"/>
    <w:rsid w:val="00C13065"/>
    <w:rsid w:val="00C13818"/>
    <w:rsid w:val="00C13DBF"/>
    <w:rsid w:val="00C14EB4"/>
    <w:rsid w:val="00C1586B"/>
    <w:rsid w:val="00C202E6"/>
    <w:rsid w:val="00C209F1"/>
    <w:rsid w:val="00C20D42"/>
    <w:rsid w:val="00C2148E"/>
    <w:rsid w:val="00C222C4"/>
    <w:rsid w:val="00C22C98"/>
    <w:rsid w:val="00C243FC"/>
    <w:rsid w:val="00C2441E"/>
    <w:rsid w:val="00C263B3"/>
    <w:rsid w:val="00C26A64"/>
    <w:rsid w:val="00C308F0"/>
    <w:rsid w:val="00C30C04"/>
    <w:rsid w:val="00C32CF1"/>
    <w:rsid w:val="00C3301B"/>
    <w:rsid w:val="00C34177"/>
    <w:rsid w:val="00C35A98"/>
    <w:rsid w:val="00C4102B"/>
    <w:rsid w:val="00C4172B"/>
    <w:rsid w:val="00C41A88"/>
    <w:rsid w:val="00C41F36"/>
    <w:rsid w:val="00C42095"/>
    <w:rsid w:val="00C4391C"/>
    <w:rsid w:val="00C43EED"/>
    <w:rsid w:val="00C4466D"/>
    <w:rsid w:val="00C4510A"/>
    <w:rsid w:val="00C461BD"/>
    <w:rsid w:val="00C46221"/>
    <w:rsid w:val="00C46938"/>
    <w:rsid w:val="00C46976"/>
    <w:rsid w:val="00C47F01"/>
    <w:rsid w:val="00C50858"/>
    <w:rsid w:val="00C50A37"/>
    <w:rsid w:val="00C5180D"/>
    <w:rsid w:val="00C51E6B"/>
    <w:rsid w:val="00C537BC"/>
    <w:rsid w:val="00C5380D"/>
    <w:rsid w:val="00C53D47"/>
    <w:rsid w:val="00C53F5A"/>
    <w:rsid w:val="00C54A4E"/>
    <w:rsid w:val="00C54B80"/>
    <w:rsid w:val="00C54D85"/>
    <w:rsid w:val="00C55CAB"/>
    <w:rsid w:val="00C55F84"/>
    <w:rsid w:val="00C569BE"/>
    <w:rsid w:val="00C60EFB"/>
    <w:rsid w:val="00C6147F"/>
    <w:rsid w:val="00C6219A"/>
    <w:rsid w:val="00C63C85"/>
    <w:rsid w:val="00C64141"/>
    <w:rsid w:val="00C64B42"/>
    <w:rsid w:val="00C6506F"/>
    <w:rsid w:val="00C66728"/>
    <w:rsid w:val="00C674F4"/>
    <w:rsid w:val="00C71333"/>
    <w:rsid w:val="00C72648"/>
    <w:rsid w:val="00C7353B"/>
    <w:rsid w:val="00C7372C"/>
    <w:rsid w:val="00C741C7"/>
    <w:rsid w:val="00C74ABA"/>
    <w:rsid w:val="00C74E0D"/>
    <w:rsid w:val="00C763A0"/>
    <w:rsid w:val="00C76A51"/>
    <w:rsid w:val="00C77981"/>
    <w:rsid w:val="00C81183"/>
    <w:rsid w:val="00C81733"/>
    <w:rsid w:val="00C82714"/>
    <w:rsid w:val="00C82C8D"/>
    <w:rsid w:val="00C83043"/>
    <w:rsid w:val="00C8328B"/>
    <w:rsid w:val="00C84529"/>
    <w:rsid w:val="00C86A02"/>
    <w:rsid w:val="00C87A26"/>
    <w:rsid w:val="00C90FEF"/>
    <w:rsid w:val="00C9207A"/>
    <w:rsid w:val="00C9227A"/>
    <w:rsid w:val="00C92427"/>
    <w:rsid w:val="00C92898"/>
    <w:rsid w:val="00C9341A"/>
    <w:rsid w:val="00C937CB"/>
    <w:rsid w:val="00C954B3"/>
    <w:rsid w:val="00C95A2B"/>
    <w:rsid w:val="00CA0C4C"/>
    <w:rsid w:val="00CA15EF"/>
    <w:rsid w:val="00CA521F"/>
    <w:rsid w:val="00CA5C48"/>
    <w:rsid w:val="00CA74EC"/>
    <w:rsid w:val="00CA78A4"/>
    <w:rsid w:val="00CA7A0E"/>
    <w:rsid w:val="00CA7C48"/>
    <w:rsid w:val="00CB057E"/>
    <w:rsid w:val="00CB2406"/>
    <w:rsid w:val="00CB3694"/>
    <w:rsid w:val="00CB558F"/>
    <w:rsid w:val="00CB61B2"/>
    <w:rsid w:val="00CB727E"/>
    <w:rsid w:val="00CC1489"/>
    <w:rsid w:val="00CC3748"/>
    <w:rsid w:val="00CC3FA6"/>
    <w:rsid w:val="00CC545F"/>
    <w:rsid w:val="00CC5A0D"/>
    <w:rsid w:val="00CC612D"/>
    <w:rsid w:val="00CC75C2"/>
    <w:rsid w:val="00CD0BF0"/>
    <w:rsid w:val="00CD14AF"/>
    <w:rsid w:val="00CD210D"/>
    <w:rsid w:val="00CD2675"/>
    <w:rsid w:val="00CD44B5"/>
    <w:rsid w:val="00CD56D6"/>
    <w:rsid w:val="00CD5B85"/>
    <w:rsid w:val="00CD6587"/>
    <w:rsid w:val="00CD6C27"/>
    <w:rsid w:val="00CD6C38"/>
    <w:rsid w:val="00CD6FA0"/>
    <w:rsid w:val="00CE0092"/>
    <w:rsid w:val="00CE05CB"/>
    <w:rsid w:val="00CE15A6"/>
    <w:rsid w:val="00CE291B"/>
    <w:rsid w:val="00CE2D80"/>
    <w:rsid w:val="00CE2FF9"/>
    <w:rsid w:val="00CE3AF9"/>
    <w:rsid w:val="00CE3EED"/>
    <w:rsid w:val="00CE4565"/>
    <w:rsid w:val="00CE4B58"/>
    <w:rsid w:val="00CE56AA"/>
    <w:rsid w:val="00CE7CD3"/>
    <w:rsid w:val="00CF0985"/>
    <w:rsid w:val="00CF1124"/>
    <w:rsid w:val="00CF113C"/>
    <w:rsid w:val="00CF12F2"/>
    <w:rsid w:val="00CF20B3"/>
    <w:rsid w:val="00CF21AE"/>
    <w:rsid w:val="00CF259F"/>
    <w:rsid w:val="00CF27E1"/>
    <w:rsid w:val="00CF2D36"/>
    <w:rsid w:val="00CF34CD"/>
    <w:rsid w:val="00CF34D6"/>
    <w:rsid w:val="00CF350F"/>
    <w:rsid w:val="00CF40C8"/>
    <w:rsid w:val="00CF5895"/>
    <w:rsid w:val="00CF5EC2"/>
    <w:rsid w:val="00CF68D8"/>
    <w:rsid w:val="00CF69CD"/>
    <w:rsid w:val="00CF6A9C"/>
    <w:rsid w:val="00CF76FB"/>
    <w:rsid w:val="00CF7891"/>
    <w:rsid w:val="00D011A3"/>
    <w:rsid w:val="00D01EFA"/>
    <w:rsid w:val="00D02B23"/>
    <w:rsid w:val="00D04B3E"/>
    <w:rsid w:val="00D04B64"/>
    <w:rsid w:val="00D053DF"/>
    <w:rsid w:val="00D05D11"/>
    <w:rsid w:val="00D06012"/>
    <w:rsid w:val="00D065BF"/>
    <w:rsid w:val="00D066CF"/>
    <w:rsid w:val="00D06D06"/>
    <w:rsid w:val="00D106D8"/>
    <w:rsid w:val="00D1085C"/>
    <w:rsid w:val="00D1184B"/>
    <w:rsid w:val="00D13605"/>
    <w:rsid w:val="00D13AEF"/>
    <w:rsid w:val="00D14871"/>
    <w:rsid w:val="00D14F6C"/>
    <w:rsid w:val="00D15B65"/>
    <w:rsid w:val="00D17D99"/>
    <w:rsid w:val="00D20507"/>
    <w:rsid w:val="00D22467"/>
    <w:rsid w:val="00D24107"/>
    <w:rsid w:val="00D243DD"/>
    <w:rsid w:val="00D24826"/>
    <w:rsid w:val="00D24957"/>
    <w:rsid w:val="00D26765"/>
    <w:rsid w:val="00D26A82"/>
    <w:rsid w:val="00D27209"/>
    <w:rsid w:val="00D27F7A"/>
    <w:rsid w:val="00D27FA1"/>
    <w:rsid w:val="00D3102C"/>
    <w:rsid w:val="00D31E8A"/>
    <w:rsid w:val="00D32582"/>
    <w:rsid w:val="00D33AA8"/>
    <w:rsid w:val="00D33AE2"/>
    <w:rsid w:val="00D33D04"/>
    <w:rsid w:val="00D34F14"/>
    <w:rsid w:val="00D356E5"/>
    <w:rsid w:val="00D35B13"/>
    <w:rsid w:val="00D369FC"/>
    <w:rsid w:val="00D3743D"/>
    <w:rsid w:val="00D375A9"/>
    <w:rsid w:val="00D40DDB"/>
    <w:rsid w:val="00D413F9"/>
    <w:rsid w:val="00D41A5C"/>
    <w:rsid w:val="00D41E33"/>
    <w:rsid w:val="00D41F32"/>
    <w:rsid w:val="00D42544"/>
    <w:rsid w:val="00D42C6E"/>
    <w:rsid w:val="00D4304B"/>
    <w:rsid w:val="00D4706B"/>
    <w:rsid w:val="00D47662"/>
    <w:rsid w:val="00D47827"/>
    <w:rsid w:val="00D50875"/>
    <w:rsid w:val="00D50A8B"/>
    <w:rsid w:val="00D50BCB"/>
    <w:rsid w:val="00D51D2E"/>
    <w:rsid w:val="00D53045"/>
    <w:rsid w:val="00D553DE"/>
    <w:rsid w:val="00D55AD9"/>
    <w:rsid w:val="00D55EE2"/>
    <w:rsid w:val="00D60839"/>
    <w:rsid w:val="00D70500"/>
    <w:rsid w:val="00D7124C"/>
    <w:rsid w:val="00D71713"/>
    <w:rsid w:val="00D74A8A"/>
    <w:rsid w:val="00D74DED"/>
    <w:rsid w:val="00D75040"/>
    <w:rsid w:val="00D758E6"/>
    <w:rsid w:val="00D80043"/>
    <w:rsid w:val="00D803CF"/>
    <w:rsid w:val="00D806DF"/>
    <w:rsid w:val="00D81065"/>
    <w:rsid w:val="00D819E5"/>
    <w:rsid w:val="00D82E2F"/>
    <w:rsid w:val="00D83134"/>
    <w:rsid w:val="00D85150"/>
    <w:rsid w:val="00D857A8"/>
    <w:rsid w:val="00D903D2"/>
    <w:rsid w:val="00D91240"/>
    <w:rsid w:val="00D91440"/>
    <w:rsid w:val="00D91D8F"/>
    <w:rsid w:val="00D923CF"/>
    <w:rsid w:val="00D924A8"/>
    <w:rsid w:val="00D92CB2"/>
    <w:rsid w:val="00D954F4"/>
    <w:rsid w:val="00D9666B"/>
    <w:rsid w:val="00D973B2"/>
    <w:rsid w:val="00D97E50"/>
    <w:rsid w:val="00DA12B7"/>
    <w:rsid w:val="00DA1B12"/>
    <w:rsid w:val="00DA3C72"/>
    <w:rsid w:val="00DA549B"/>
    <w:rsid w:val="00DA5822"/>
    <w:rsid w:val="00DA7530"/>
    <w:rsid w:val="00DB0BE3"/>
    <w:rsid w:val="00DB1439"/>
    <w:rsid w:val="00DB1C59"/>
    <w:rsid w:val="00DB2AD7"/>
    <w:rsid w:val="00DB3316"/>
    <w:rsid w:val="00DB4107"/>
    <w:rsid w:val="00DB48F9"/>
    <w:rsid w:val="00DB512F"/>
    <w:rsid w:val="00DB5182"/>
    <w:rsid w:val="00DB5D01"/>
    <w:rsid w:val="00DC18BC"/>
    <w:rsid w:val="00DC271B"/>
    <w:rsid w:val="00DC57D9"/>
    <w:rsid w:val="00DC5DB4"/>
    <w:rsid w:val="00DC6207"/>
    <w:rsid w:val="00DC668F"/>
    <w:rsid w:val="00DC7A84"/>
    <w:rsid w:val="00DD01A6"/>
    <w:rsid w:val="00DD244F"/>
    <w:rsid w:val="00DD29AC"/>
    <w:rsid w:val="00DD5A90"/>
    <w:rsid w:val="00DD5C40"/>
    <w:rsid w:val="00DD6024"/>
    <w:rsid w:val="00DD6504"/>
    <w:rsid w:val="00DD767D"/>
    <w:rsid w:val="00DD78C0"/>
    <w:rsid w:val="00DE088F"/>
    <w:rsid w:val="00DE0CF0"/>
    <w:rsid w:val="00DE1352"/>
    <w:rsid w:val="00DE186E"/>
    <w:rsid w:val="00DE1A1D"/>
    <w:rsid w:val="00DE3B11"/>
    <w:rsid w:val="00DE4701"/>
    <w:rsid w:val="00DE5165"/>
    <w:rsid w:val="00DE529D"/>
    <w:rsid w:val="00DE6F16"/>
    <w:rsid w:val="00DF49C0"/>
    <w:rsid w:val="00DF4D98"/>
    <w:rsid w:val="00DF52C1"/>
    <w:rsid w:val="00DF5313"/>
    <w:rsid w:val="00DF5CF6"/>
    <w:rsid w:val="00DF5D5B"/>
    <w:rsid w:val="00DF620C"/>
    <w:rsid w:val="00DF626E"/>
    <w:rsid w:val="00DF679B"/>
    <w:rsid w:val="00DF703F"/>
    <w:rsid w:val="00DF7ABE"/>
    <w:rsid w:val="00E005EA"/>
    <w:rsid w:val="00E00E0D"/>
    <w:rsid w:val="00E024D5"/>
    <w:rsid w:val="00E0261E"/>
    <w:rsid w:val="00E02E84"/>
    <w:rsid w:val="00E039F7"/>
    <w:rsid w:val="00E03C75"/>
    <w:rsid w:val="00E03FA2"/>
    <w:rsid w:val="00E04E3C"/>
    <w:rsid w:val="00E05FE6"/>
    <w:rsid w:val="00E0691D"/>
    <w:rsid w:val="00E069E6"/>
    <w:rsid w:val="00E06EFD"/>
    <w:rsid w:val="00E06F53"/>
    <w:rsid w:val="00E076BE"/>
    <w:rsid w:val="00E07960"/>
    <w:rsid w:val="00E07B5A"/>
    <w:rsid w:val="00E10638"/>
    <w:rsid w:val="00E118C3"/>
    <w:rsid w:val="00E12133"/>
    <w:rsid w:val="00E122EA"/>
    <w:rsid w:val="00E1291B"/>
    <w:rsid w:val="00E13B38"/>
    <w:rsid w:val="00E14E0A"/>
    <w:rsid w:val="00E16963"/>
    <w:rsid w:val="00E21292"/>
    <w:rsid w:val="00E22B3A"/>
    <w:rsid w:val="00E23281"/>
    <w:rsid w:val="00E237F1"/>
    <w:rsid w:val="00E238F9"/>
    <w:rsid w:val="00E23A8A"/>
    <w:rsid w:val="00E24E1A"/>
    <w:rsid w:val="00E24EA6"/>
    <w:rsid w:val="00E25353"/>
    <w:rsid w:val="00E27637"/>
    <w:rsid w:val="00E2785B"/>
    <w:rsid w:val="00E27BA8"/>
    <w:rsid w:val="00E27F0E"/>
    <w:rsid w:val="00E30571"/>
    <w:rsid w:val="00E31D6F"/>
    <w:rsid w:val="00E31DD2"/>
    <w:rsid w:val="00E32C95"/>
    <w:rsid w:val="00E33D5A"/>
    <w:rsid w:val="00E35FA6"/>
    <w:rsid w:val="00E36A2B"/>
    <w:rsid w:val="00E37901"/>
    <w:rsid w:val="00E400DB"/>
    <w:rsid w:val="00E47A09"/>
    <w:rsid w:val="00E47F72"/>
    <w:rsid w:val="00E50353"/>
    <w:rsid w:val="00E5051C"/>
    <w:rsid w:val="00E55CD1"/>
    <w:rsid w:val="00E57FB3"/>
    <w:rsid w:val="00E6042B"/>
    <w:rsid w:val="00E6065A"/>
    <w:rsid w:val="00E60759"/>
    <w:rsid w:val="00E61A96"/>
    <w:rsid w:val="00E61E6F"/>
    <w:rsid w:val="00E6450F"/>
    <w:rsid w:val="00E64D27"/>
    <w:rsid w:val="00E65CC6"/>
    <w:rsid w:val="00E675AB"/>
    <w:rsid w:val="00E70E4D"/>
    <w:rsid w:val="00E71589"/>
    <w:rsid w:val="00E7164B"/>
    <w:rsid w:val="00E7172B"/>
    <w:rsid w:val="00E718FA"/>
    <w:rsid w:val="00E71D76"/>
    <w:rsid w:val="00E754DA"/>
    <w:rsid w:val="00E755B2"/>
    <w:rsid w:val="00E75EFF"/>
    <w:rsid w:val="00E7616F"/>
    <w:rsid w:val="00E769DF"/>
    <w:rsid w:val="00E81353"/>
    <w:rsid w:val="00E84E60"/>
    <w:rsid w:val="00E86BE8"/>
    <w:rsid w:val="00E90F1A"/>
    <w:rsid w:val="00E92323"/>
    <w:rsid w:val="00E92D70"/>
    <w:rsid w:val="00E943CA"/>
    <w:rsid w:val="00E958CA"/>
    <w:rsid w:val="00E96521"/>
    <w:rsid w:val="00E96E32"/>
    <w:rsid w:val="00E96F7D"/>
    <w:rsid w:val="00E9776C"/>
    <w:rsid w:val="00E97945"/>
    <w:rsid w:val="00E9794F"/>
    <w:rsid w:val="00EA101B"/>
    <w:rsid w:val="00EA10A7"/>
    <w:rsid w:val="00EA2132"/>
    <w:rsid w:val="00EA4E5D"/>
    <w:rsid w:val="00EA5618"/>
    <w:rsid w:val="00EA5D69"/>
    <w:rsid w:val="00EA6F3B"/>
    <w:rsid w:val="00EB0736"/>
    <w:rsid w:val="00EB1207"/>
    <w:rsid w:val="00EB3BC1"/>
    <w:rsid w:val="00EB404E"/>
    <w:rsid w:val="00EB458B"/>
    <w:rsid w:val="00EB5D5F"/>
    <w:rsid w:val="00EC11A6"/>
    <w:rsid w:val="00EC2A11"/>
    <w:rsid w:val="00EC375F"/>
    <w:rsid w:val="00EC3DFD"/>
    <w:rsid w:val="00EC4A45"/>
    <w:rsid w:val="00EC79AC"/>
    <w:rsid w:val="00ED2297"/>
    <w:rsid w:val="00ED3DBD"/>
    <w:rsid w:val="00ED447F"/>
    <w:rsid w:val="00ED4A4A"/>
    <w:rsid w:val="00ED69F5"/>
    <w:rsid w:val="00ED6D30"/>
    <w:rsid w:val="00ED7747"/>
    <w:rsid w:val="00EE0DB0"/>
    <w:rsid w:val="00EE1F36"/>
    <w:rsid w:val="00EE23B0"/>
    <w:rsid w:val="00EE44E4"/>
    <w:rsid w:val="00EE51D7"/>
    <w:rsid w:val="00EE579F"/>
    <w:rsid w:val="00EE5E78"/>
    <w:rsid w:val="00EE6253"/>
    <w:rsid w:val="00EE7AED"/>
    <w:rsid w:val="00EF0D0C"/>
    <w:rsid w:val="00EF0FD1"/>
    <w:rsid w:val="00EF1F59"/>
    <w:rsid w:val="00EF2CFB"/>
    <w:rsid w:val="00EF2FF1"/>
    <w:rsid w:val="00EF3893"/>
    <w:rsid w:val="00EF5008"/>
    <w:rsid w:val="00EF5357"/>
    <w:rsid w:val="00EF57AB"/>
    <w:rsid w:val="00EF5DB1"/>
    <w:rsid w:val="00EF6A7E"/>
    <w:rsid w:val="00EF701D"/>
    <w:rsid w:val="00F002B3"/>
    <w:rsid w:val="00F00EB7"/>
    <w:rsid w:val="00F020D2"/>
    <w:rsid w:val="00F02837"/>
    <w:rsid w:val="00F02AE8"/>
    <w:rsid w:val="00F0330D"/>
    <w:rsid w:val="00F04431"/>
    <w:rsid w:val="00F04616"/>
    <w:rsid w:val="00F04C7A"/>
    <w:rsid w:val="00F04FFA"/>
    <w:rsid w:val="00F05FE7"/>
    <w:rsid w:val="00F10687"/>
    <w:rsid w:val="00F10A34"/>
    <w:rsid w:val="00F11345"/>
    <w:rsid w:val="00F13732"/>
    <w:rsid w:val="00F1379E"/>
    <w:rsid w:val="00F155B7"/>
    <w:rsid w:val="00F1617A"/>
    <w:rsid w:val="00F1625A"/>
    <w:rsid w:val="00F171E2"/>
    <w:rsid w:val="00F20525"/>
    <w:rsid w:val="00F238F9"/>
    <w:rsid w:val="00F24837"/>
    <w:rsid w:val="00F253D0"/>
    <w:rsid w:val="00F25FD1"/>
    <w:rsid w:val="00F276EC"/>
    <w:rsid w:val="00F309E9"/>
    <w:rsid w:val="00F31F78"/>
    <w:rsid w:val="00F32AC4"/>
    <w:rsid w:val="00F32EE3"/>
    <w:rsid w:val="00F334B5"/>
    <w:rsid w:val="00F33FE2"/>
    <w:rsid w:val="00F340E1"/>
    <w:rsid w:val="00F343A8"/>
    <w:rsid w:val="00F34958"/>
    <w:rsid w:val="00F36250"/>
    <w:rsid w:val="00F362FE"/>
    <w:rsid w:val="00F3705E"/>
    <w:rsid w:val="00F3729F"/>
    <w:rsid w:val="00F3753F"/>
    <w:rsid w:val="00F407D9"/>
    <w:rsid w:val="00F408D0"/>
    <w:rsid w:val="00F41410"/>
    <w:rsid w:val="00F43339"/>
    <w:rsid w:val="00F43A7F"/>
    <w:rsid w:val="00F43EF2"/>
    <w:rsid w:val="00F44FA0"/>
    <w:rsid w:val="00F45D28"/>
    <w:rsid w:val="00F46808"/>
    <w:rsid w:val="00F46965"/>
    <w:rsid w:val="00F5080F"/>
    <w:rsid w:val="00F5197F"/>
    <w:rsid w:val="00F53195"/>
    <w:rsid w:val="00F535F2"/>
    <w:rsid w:val="00F5428A"/>
    <w:rsid w:val="00F54D57"/>
    <w:rsid w:val="00F553DF"/>
    <w:rsid w:val="00F557A3"/>
    <w:rsid w:val="00F560E5"/>
    <w:rsid w:val="00F57994"/>
    <w:rsid w:val="00F57FAD"/>
    <w:rsid w:val="00F60D1F"/>
    <w:rsid w:val="00F611B5"/>
    <w:rsid w:val="00F62017"/>
    <w:rsid w:val="00F620C3"/>
    <w:rsid w:val="00F63FBC"/>
    <w:rsid w:val="00F645AB"/>
    <w:rsid w:val="00F6486A"/>
    <w:rsid w:val="00F64C4D"/>
    <w:rsid w:val="00F67785"/>
    <w:rsid w:val="00F67E08"/>
    <w:rsid w:val="00F70741"/>
    <w:rsid w:val="00F70FD1"/>
    <w:rsid w:val="00F711F6"/>
    <w:rsid w:val="00F7129A"/>
    <w:rsid w:val="00F715A3"/>
    <w:rsid w:val="00F71881"/>
    <w:rsid w:val="00F71919"/>
    <w:rsid w:val="00F72042"/>
    <w:rsid w:val="00F7204A"/>
    <w:rsid w:val="00F7369C"/>
    <w:rsid w:val="00F74A73"/>
    <w:rsid w:val="00F750B5"/>
    <w:rsid w:val="00F7634F"/>
    <w:rsid w:val="00F77E2F"/>
    <w:rsid w:val="00F77FF4"/>
    <w:rsid w:val="00F802A2"/>
    <w:rsid w:val="00F81C7B"/>
    <w:rsid w:val="00F81DE1"/>
    <w:rsid w:val="00F82B39"/>
    <w:rsid w:val="00F8313C"/>
    <w:rsid w:val="00F8335B"/>
    <w:rsid w:val="00F8359A"/>
    <w:rsid w:val="00F83750"/>
    <w:rsid w:val="00F8521E"/>
    <w:rsid w:val="00F85C39"/>
    <w:rsid w:val="00F8685B"/>
    <w:rsid w:val="00F86D9E"/>
    <w:rsid w:val="00F87E5F"/>
    <w:rsid w:val="00F87E63"/>
    <w:rsid w:val="00F92268"/>
    <w:rsid w:val="00F940CD"/>
    <w:rsid w:val="00F94DDB"/>
    <w:rsid w:val="00F96439"/>
    <w:rsid w:val="00F96A05"/>
    <w:rsid w:val="00FA04B8"/>
    <w:rsid w:val="00FA1371"/>
    <w:rsid w:val="00FA148B"/>
    <w:rsid w:val="00FA6327"/>
    <w:rsid w:val="00FB1F28"/>
    <w:rsid w:val="00FB2DDD"/>
    <w:rsid w:val="00FB349B"/>
    <w:rsid w:val="00FB487F"/>
    <w:rsid w:val="00FB4F95"/>
    <w:rsid w:val="00FB74AF"/>
    <w:rsid w:val="00FB7F7B"/>
    <w:rsid w:val="00FC1572"/>
    <w:rsid w:val="00FC55FE"/>
    <w:rsid w:val="00FC6015"/>
    <w:rsid w:val="00FC625D"/>
    <w:rsid w:val="00FC6626"/>
    <w:rsid w:val="00FC70B4"/>
    <w:rsid w:val="00FD2617"/>
    <w:rsid w:val="00FD3FB4"/>
    <w:rsid w:val="00FD5851"/>
    <w:rsid w:val="00FD5880"/>
    <w:rsid w:val="00FD7507"/>
    <w:rsid w:val="00FD7E10"/>
    <w:rsid w:val="00FD7FAA"/>
    <w:rsid w:val="00FE0466"/>
    <w:rsid w:val="00FE2712"/>
    <w:rsid w:val="00FE3E40"/>
    <w:rsid w:val="00FE4248"/>
    <w:rsid w:val="00FE4ED7"/>
    <w:rsid w:val="00FE6635"/>
    <w:rsid w:val="00FE6CF7"/>
    <w:rsid w:val="00FE7B34"/>
    <w:rsid w:val="00FE7DE2"/>
    <w:rsid w:val="00FE7E6D"/>
    <w:rsid w:val="00FF023A"/>
    <w:rsid w:val="00FF04B4"/>
    <w:rsid w:val="00FF075C"/>
    <w:rsid w:val="00FF0CDC"/>
    <w:rsid w:val="00FF1243"/>
    <w:rsid w:val="00FF14AC"/>
    <w:rsid w:val="00FF2730"/>
    <w:rsid w:val="00FF4296"/>
    <w:rsid w:val="00FF4799"/>
    <w:rsid w:val="00FF4A7F"/>
    <w:rsid w:val="00FF4AA3"/>
    <w:rsid w:val="00FF4AAA"/>
    <w:rsid w:val="00FF5860"/>
    <w:rsid w:val="00FF748B"/>
    <w:rsid w:val="00FF7824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564"/>
    <w:pPr>
      <w:spacing w:line="320" w:lineRule="exact"/>
      <w:ind w:left="1021"/>
      <w:jc w:val="both"/>
    </w:pPr>
    <w:rPr>
      <w:rFonts w:ascii="Arial" w:hAnsi="Arial"/>
      <w:spacing w:val="4"/>
      <w:sz w:val="22"/>
      <w:szCs w:val="24"/>
    </w:rPr>
  </w:style>
  <w:style w:type="paragraph" w:styleId="Ttulo1">
    <w:name w:val="heading 1"/>
    <w:aliases w:val="heading 1,heading 11,heading 12,heading 13,heading 14,heading 15,heading 16,heading 111,heading 121,heading 131,heading 141,heading 151,heading 17,heading 112,heading 122,heading 132,heading 142,heading 152,heading 18,heading 113,heading 123"/>
    <w:basedOn w:val="onsNormal"/>
    <w:next w:val="onsNormal"/>
    <w:link w:val="Ttulo1Char"/>
    <w:qFormat/>
    <w:rsid w:val="00072564"/>
    <w:pPr>
      <w:keepNext/>
      <w:widowControl w:val="0"/>
      <w:numPr>
        <w:numId w:val="1"/>
      </w:numPr>
      <w:jc w:val="left"/>
      <w:outlineLvl w:val="0"/>
    </w:pPr>
    <w:rPr>
      <w:rFonts w:ascii="Arial Black" w:hAnsi="Arial Black"/>
      <w:b/>
      <w:bCs/>
      <w:kern w:val="28"/>
      <w:sz w:val="23"/>
      <w:szCs w:val="32"/>
    </w:rPr>
  </w:style>
  <w:style w:type="paragraph" w:styleId="Ttulo2">
    <w:name w:val="heading 2"/>
    <w:aliases w:val="subtítulo,heading 2,heading 21,heading 22,heading 23,heading 24,heading 25,título 2,heading 26,heading 27,heading 211,heading 221,heading 231,heading 241,heading 251,título 21,heading 28,heading 212,heading 222,heading 232,heading 242"/>
    <w:basedOn w:val="onsNormal"/>
    <w:next w:val="onsNormal"/>
    <w:link w:val="Ttulo2Char"/>
    <w:qFormat/>
    <w:rsid w:val="00072564"/>
    <w:pPr>
      <w:numPr>
        <w:ilvl w:val="1"/>
        <w:numId w:val="1"/>
      </w:numPr>
      <w:outlineLvl w:val="1"/>
    </w:pPr>
    <w:rPr>
      <w:rFonts w:cs="Arial"/>
      <w:b/>
      <w:bCs/>
      <w:iCs/>
      <w:kern w:val="28"/>
      <w:sz w:val="23"/>
      <w:szCs w:val="28"/>
    </w:rPr>
  </w:style>
  <w:style w:type="paragraph" w:styleId="Ttulo3">
    <w:name w:val="heading 3"/>
    <w:aliases w:val="sub-subtítulo,heading 3,heading 31,heading 32,heading 33,heading 34,heading 35,heading 36,heading 311,heading 321,heading 331,heading 341,heading 351,heading 37,heading 312,heading 322,heading 332,heading 342,heading 352,heading 38,heading 313"/>
    <w:basedOn w:val="onsNormal"/>
    <w:next w:val="onsNormal"/>
    <w:link w:val="Ttulo3Char"/>
    <w:qFormat/>
    <w:rsid w:val="00072564"/>
    <w:pPr>
      <w:keepNext/>
      <w:numPr>
        <w:ilvl w:val="2"/>
        <w:numId w:val="1"/>
      </w:numPr>
      <w:outlineLvl w:val="2"/>
    </w:pPr>
    <w:rPr>
      <w:rFonts w:cs="Arial"/>
      <w:b/>
      <w:bCs/>
      <w:kern w:val="28"/>
      <w:sz w:val="23"/>
      <w:szCs w:val="26"/>
    </w:rPr>
  </w:style>
  <w:style w:type="paragraph" w:styleId="Ttulo4">
    <w:name w:val="heading 4"/>
    <w:aliases w:val="heading 4,heading 41,heading 42,heading 43,heading 44,heading 45,heading 411,heading 421,heading 431,heading 441,heading 46,heading 412,heading 422,heading 432,heading 442,heading 47,heading 413,heading 423,heading 433,heading 443,heading 48"/>
    <w:basedOn w:val="onsNormal"/>
    <w:next w:val="onsNormal"/>
    <w:link w:val="Ttulo4Char"/>
    <w:qFormat/>
    <w:rsid w:val="00072564"/>
    <w:pPr>
      <w:numPr>
        <w:ilvl w:val="3"/>
        <w:numId w:val="1"/>
      </w:numPr>
      <w:outlineLvl w:val="3"/>
    </w:pPr>
    <w:rPr>
      <w:b/>
      <w:bCs/>
      <w:kern w:val="28"/>
      <w:sz w:val="23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onsNormal">
    <w:name w:val="onsNormal"/>
    <w:link w:val="onsNormalChar"/>
    <w:rsid w:val="00072564"/>
    <w:pPr>
      <w:spacing w:after="120" w:line="320" w:lineRule="exact"/>
      <w:ind w:left="1021"/>
      <w:jc w:val="both"/>
    </w:pPr>
    <w:rPr>
      <w:rFonts w:ascii="Arial" w:hAnsi="Arial"/>
      <w:spacing w:val="4"/>
      <w:sz w:val="22"/>
    </w:rPr>
  </w:style>
  <w:style w:type="character" w:customStyle="1" w:styleId="onsNormalChar">
    <w:name w:val="onsNormal Char"/>
    <w:link w:val="onsNormal"/>
    <w:rsid w:val="00DF5313"/>
    <w:rPr>
      <w:rFonts w:ascii="Arial" w:hAnsi="Arial"/>
      <w:spacing w:val="4"/>
      <w:sz w:val="22"/>
      <w:lang w:val="pt-BR" w:eastAsia="pt-BR" w:bidi="ar-SA"/>
    </w:rPr>
  </w:style>
  <w:style w:type="character" w:customStyle="1" w:styleId="Ttulo1Char">
    <w:name w:val="Título 1 Char"/>
    <w:aliases w:val="heading 1 Char,heading 11 Char,heading 12 Char,heading 13 Char,heading 14 Char,heading 15 Char,heading 16 Char,heading 111 Char,heading 121 Char,heading 131 Char,heading 141 Char,heading 151 Char,heading 17 Char,heading 112 Char"/>
    <w:link w:val="Ttulo1"/>
    <w:locked/>
    <w:rsid w:val="005958FD"/>
    <w:rPr>
      <w:rFonts w:ascii="Arial Black" w:hAnsi="Arial Black"/>
      <w:b/>
      <w:bCs/>
      <w:spacing w:val="4"/>
      <w:kern w:val="28"/>
      <w:sz w:val="23"/>
      <w:szCs w:val="32"/>
    </w:rPr>
  </w:style>
  <w:style w:type="character" w:customStyle="1" w:styleId="Ttulo2Char">
    <w:name w:val="Título 2 Char"/>
    <w:aliases w:val="subtítulo Char,heading 2 Char,heading 21 Char,heading 22 Char,heading 23 Char,heading 24 Char,heading 25 Char,título 2 Char,heading 26 Char,heading 27 Char,heading 211 Char,heading 221 Char,heading 231 Char,heading 241 Char,título 21 Char"/>
    <w:basedOn w:val="Fontepargpadro"/>
    <w:link w:val="Ttulo2"/>
    <w:rsid w:val="00B12434"/>
    <w:rPr>
      <w:rFonts w:ascii="Arial" w:hAnsi="Arial" w:cs="Arial"/>
      <w:b/>
      <w:bCs/>
      <w:iCs/>
      <w:spacing w:val="4"/>
      <w:kern w:val="28"/>
      <w:sz w:val="23"/>
      <w:szCs w:val="28"/>
    </w:rPr>
  </w:style>
  <w:style w:type="character" w:customStyle="1" w:styleId="Ttulo3Char">
    <w:name w:val="Título 3 Char"/>
    <w:aliases w:val="sub-subtítulo Char,heading 3 Char,heading 31 Char,heading 32 Char,heading 33 Char,heading 34 Char,heading 35 Char,heading 36 Char,heading 311 Char,heading 321 Char,heading 331 Char,heading 341 Char,heading 351 Char,heading 37 Char"/>
    <w:basedOn w:val="Fontepargpadro"/>
    <w:link w:val="Ttulo3"/>
    <w:rsid w:val="00B12434"/>
    <w:rPr>
      <w:rFonts w:ascii="Arial" w:hAnsi="Arial" w:cs="Arial"/>
      <w:b/>
      <w:bCs/>
      <w:spacing w:val="4"/>
      <w:kern w:val="28"/>
      <w:sz w:val="23"/>
      <w:szCs w:val="26"/>
    </w:rPr>
  </w:style>
  <w:style w:type="character" w:customStyle="1" w:styleId="Ttulo4Char">
    <w:name w:val="Título 4 Char"/>
    <w:aliases w:val="heading 4 Char,heading 41 Char,heading 42 Char,heading 43 Char,heading 44 Char,heading 45 Char,heading 411 Char,heading 421 Char,heading 431 Char,heading 441 Char,heading 46 Char,heading 412 Char,heading 422 Char,heading 432 Char"/>
    <w:basedOn w:val="Fontepargpadro"/>
    <w:link w:val="Ttulo4"/>
    <w:rsid w:val="00B12434"/>
    <w:rPr>
      <w:rFonts w:ascii="Arial" w:hAnsi="Arial"/>
      <w:b/>
      <w:bCs/>
      <w:spacing w:val="4"/>
      <w:kern w:val="28"/>
      <w:sz w:val="23"/>
      <w:szCs w:val="28"/>
    </w:rPr>
  </w:style>
  <w:style w:type="paragraph" w:customStyle="1" w:styleId="onsTtuloRelatrio">
    <w:name w:val="onsTítulo_Relatório"/>
    <w:basedOn w:val="onsNormal"/>
    <w:next w:val="onsNormal"/>
    <w:rsid w:val="00072564"/>
    <w:pPr>
      <w:suppressAutoHyphens/>
      <w:spacing w:line="400" w:lineRule="exact"/>
      <w:ind w:left="0"/>
      <w:jc w:val="left"/>
    </w:pPr>
    <w:rPr>
      <w:rFonts w:ascii="Arial Black" w:hAnsi="Arial Black"/>
      <w:b/>
      <w:caps/>
      <w:sz w:val="32"/>
    </w:rPr>
  </w:style>
  <w:style w:type="paragraph" w:customStyle="1" w:styleId="onsNormalNegrito">
    <w:name w:val="onsNormal_Negrito"/>
    <w:basedOn w:val="onsNormal"/>
    <w:next w:val="onsNormal"/>
    <w:rsid w:val="00072564"/>
    <w:rPr>
      <w:b/>
    </w:rPr>
  </w:style>
  <w:style w:type="paragraph" w:customStyle="1" w:styleId="onsNormalRecuo">
    <w:name w:val="onsNormal_Recuo"/>
    <w:basedOn w:val="onsNormal"/>
    <w:next w:val="onsNormal"/>
    <w:rsid w:val="00072564"/>
    <w:pPr>
      <w:ind w:left="1304"/>
    </w:pPr>
  </w:style>
  <w:style w:type="paragraph" w:customStyle="1" w:styleId="onsTtuloApresentao">
    <w:name w:val="onsTítulo_Apresentação"/>
    <w:basedOn w:val="onsNormal"/>
    <w:next w:val="onsNormal"/>
    <w:rsid w:val="00072564"/>
    <w:pPr>
      <w:keepNext/>
      <w:ind w:hanging="1021"/>
      <w:jc w:val="left"/>
    </w:pPr>
    <w:rPr>
      <w:rFonts w:ascii="Arial Black" w:hAnsi="Arial Black"/>
      <w:b/>
      <w:spacing w:val="6"/>
      <w:sz w:val="23"/>
    </w:rPr>
  </w:style>
  <w:style w:type="paragraph" w:customStyle="1" w:styleId="onsTtuloParte">
    <w:name w:val="onsTítulo_Parte"/>
    <w:basedOn w:val="onsNormal"/>
    <w:next w:val="onsNormal"/>
    <w:rsid w:val="00072564"/>
    <w:pPr>
      <w:keepNext/>
      <w:spacing w:line="240" w:lineRule="auto"/>
      <w:ind w:hanging="1021"/>
      <w:jc w:val="left"/>
    </w:pPr>
    <w:rPr>
      <w:rFonts w:ascii="Arial Black" w:hAnsi="Arial Black"/>
      <w:b/>
      <w:sz w:val="26"/>
    </w:rPr>
  </w:style>
  <w:style w:type="paragraph" w:customStyle="1" w:styleId="onsTextoMarcador">
    <w:name w:val="onsTexto_Marcador"/>
    <w:basedOn w:val="onsNormal"/>
    <w:rsid w:val="00072564"/>
    <w:pPr>
      <w:tabs>
        <w:tab w:val="left" w:pos="1304"/>
      </w:tabs>
      <w:ind w:left="1305" w:hanging="284"/>
    </w:pPr>
  </w:style>
  <w:style w:type="paragraph" w:customStyle="1" w:styleId="onsTextoMarcadorNegrito">
    <w:name w:val="onsTexto_Marcador_Negrito"/>
    <w:basedOn w:val="onsNormal"/>
    <w:rsid w:val="00072564"/>
    <w:pPr>
      <w:tabs>
        <w:tab w:val="left" w:pos="1304"/>
      </w:tabs>
      <w:ind w:left="1305" w:hanging="284"/>
    </w:pPr>
    <w:rPr>
      <w:b/>
    </w:rPr>
  </w:style>
  <w:style w:type="paragraph" w:customStyle="1" w:styleId="onsTextoMarcador2">
    <w:name w:val="onsTexto_Marcador_2"/>
    <w:basedOn w:val="onsNormal"/>
    <w:rsid w:val="00072564"/>
    <w:pPr>
      <w:tabs>
        <w:tab w:val="left" w:pos="1588"/>
      </w:tabs>
      <w:ind w:left="1588" w:hanging="284"/>
    </w:pPr>
  </w:style>
  <w:style w:type="paragraph" w:customStyle="1" w:styleId="onsTextoAlfaa">
    <w:name w:val="onsTexto_Alfa a)"/>
    <w:basedOn w:val="onsNormal"/>
    <w:rsid w:val="00072564"/>
    <w:pPr>
      <w:tabs>
        <w:tab w:val="left" w:pos="1304"/>
        <w:tab w:val="num" w:pos="1381"/>
        <w:tab w:val="left" w:pos="1701"/>
      </w:tabs>
      <w:ind w:left="1304" w:hanging="283"/>
    </w:pPr>
  </w:style>
  <w:style w:type="paragraph" w:styleId="Sumrio2">
    <w:name w:val="toc 2"/>
    <w:basedOn w:val="Normal"/>
    <w:next w:val="Normal"/>
    <w:autoRedefine/>
    <w:uiPriority w:val="39"/>
    <w:rsid w:val="00072564"/>
    <w:pPr>
      <w:ind w:left="220"/>
    </w:pPr>
  </w:style>
  <w:style w:type="paragraph" w:customStyle="1" w:styleId="onsIlustraoFiguraIncio">
    <w:name w:val="onsIlustração_Figura_Início"/>
    <w:basedOn w:val="onsNormal"/>
    <w:next w:val="onsNormal"/>
    <w:rsid w:val="00072564"/>
    <w:pPr>
      <w:pBdr>
        <w:bottom w:val="single" w:sz="24" w:space="1" w:color="000000"/>
      </w:pBdr>
      <w:spacing w:after="160" w:line="280" w:lineRule="exact"/>
      <w:ind w:left="0"/>
      <w:jc w:val="left"/>
    </w:pPr>
    <w:rPr>
      <w:b/>
      <w:color w:val="000000"/>
      <w:sz w:val="20"/>
      <w:lang w:val="en-US"/>
    </w:rPr>
  </w:style>
  <w:style w:type="paragraph" w:customStyle="1" w:styleId="onsIlustraoTabelaIncio">
    <w:name w:val="onsIlustração_Tabela_Início"/>
    <w:basedOn w:val="onsNormal"/>
    <w:next w:val="onsNormal"/>
    <w:rsid w:val="00072564"/>
    <w:pPr>
      <w:pBdr>
        <w:bottom w:val="single" w:sz="24" w:space="1" w:color="000000"/>
      </w:pBdr>
      <w:spacing w:after="160" w:line="280" w:lineRule="exact"/>
      <w:ind w:left="0"/>
      <w:jc w:val="left"/>
    </w:pPr>
    <w:rPr>
      <w:b/>
      <w:color w:val="000000"/>
      <w:sz w:val="20"/>
      <w:lang w:val="en-US"/>
    </w:rPr>
  </w:style>
  <w:style w:type="paragraph" w:customStyle="1" w:styleId="onsIlustraoFim">
    <w:name w:val="onsIlustração_Fim"/>
    <w:basedOn w:val="onsNormal"/>
    <w:next w:val="onsNormal"/>
    <w:rsid w:val="00072564"/>
    <w:pPr>
      <w:pBdr>
        <w:top w:val="single" w:sz="24" w:space="1" w:color="000000"/>
      </w:pBdr>
      <w:tabs>
        <w:tab w:val="left" w:pos="567"/>
      </w:tabs>
      <w:spacing w:before="200" w:after="0" w:line="200" w:lineRule="exact"/>
      <w:ind w:left="567" w:hanging="567"/>
      <w:jc w:val="left"/>
    </w:pPr>
    <w:rPr>
      <w:color w:val="000000"/>
      <w:sz w:val="16"/>
      <w:lang w:val="en-US"/>
    </w:rPr>
  </w:style>
  <w:style w:type="paragraph" w:customStyle="1" w:styleId="onsTabelaTextoInterno">
    <w:name w:val="onsTabela_Texto_Interno"/>
    <w:basedOn w:val="onsNormal"/>
    <w:next w:val="onsNormal"/>
    <w:rsid w:val="00072564"/>
    <w:pPr>
      <w:spacing w:before="40" w:after="40" w:line="240" w:lineRule="exact"/>
      <w:ind w:left="0"/>
      <w:jc w:val="left"/>
    </w:pPr>
    <w:rPr>
      <w:color w:val="000000"/>
      <w:sz w:val="18"/>
      <w:lang w:val="en-US"/>
    </w:rPr>
  </w:style>
  <w:style w:type="paragraph" w:customStyle="1" w:styleId="onsTabelaTtuloInterno">
    <w:name w:val="onsTabela_Título_Interno"/>
    <w:basedOn w:val="onsNormal"/>
    <w:next w:val="onsNormal"/>
    <w:rsid w:val="00072564"/>
    <w:pPr>
      <w:shd w:val="pct15" w:color="008000" w:fill="auto"/>
      <w:spacing w:before="40" w:after="40" w:line="240" w:lineRule="exact"/>
      <w:ind w:left="0"/>
      <w:jc w:val="center"/>
    </w:pPr>
    <w:rPr>
      <w:b/>
      <w:color w:val="000000"/>
      <w:sz w:val="20"/>
      <w:lang w:val="en-US"/>
    </w:rPr>
  </w:style>
  <w:style w:type="paragraph" w:customStyle="1" w:styleId="onsFigura">
    <w:name w:val="onsFigura"/>
    <w:basedOn w:val="onsNormal"/>
    <w:next w:val="onsNormal"/>
    <w:rsid w:val="00072564"/>
    <w:pPr>
      <w:spacing w:line="240" w:lineRule="auto"/>
      <w:ind w:left="0"/>
      <w:jc w:val="center"/>
    </w:pPr>
    <w:rPr>
      <w:color w:val="000000"/>
      <w:lang w:val="en-US"/>
    </w:rPr>
  </w:style>
  <w:style w:type="paragraph" w:styleId="Cabealho">
    <w:name w:val="header"/>
    <w:basedOn w:val="Normal"/>
    <w:link w:val="CabealhoChar"/>
    <w:rsid w:val="0007256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12434"/>
    <w:rPr>
      <w:rFonts w:ascii="Arial" w:hAnsi="Arial"/>
      <w:spacing w:val="4"/>
      <w:sz w:val="22"/>
      <w:szCs w:val="24"/>
    </w:rPr>
  </w:style>
  <w:style w:type="paragraph" w:styleId="Rodap">
    <w:name w:val="footer"/>
    <w:basedOn w:val="Normal"/>
    <w:link w:val="RodapChar"/>
    <w:rsid w:val="00072564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B12434"/>
    <w:rPr>
      <w:rFonts w:ascii="Arial" w:hAnsi="Arial"/>
      <w:spacing w:val="4"/>
      <w:sz w:val="22"/>
      <w:szCs w:val="24"/>
    </w:rPr>
  </w:style>
  <w:style w:type="character" w:styleId="Nmerodepgina">
    <w:name w:val="page number"/>
    <w:basedOn w:val="Fontepargpadro"/>
    <w:rsid w:val="00072564"/>
  </w:style>
  <w:style w:type="paragraph" w:styleId="Sumrio1">
    <w:name w:val="toc 1"/>
    <w:basedOn w:val="Normal"/>
    <w:next w:val="onsNormal"/>
    <w:autoRedefine/>
    <w:uiPriority w:val="39"/>
    <w:rsid w:val="00072564"/>
    <w:pPr>
      <w:tabs>
        <w:tab w:val="left" w:pos="567"/>
        <w:tab w:val="right" w:pos="9214"/>
      </w:tabs>
      <w:spacing w:before="240" w:line="280" w:lineRule="exact"/>
      <w:ind w:left="2268" w:right="369" w:hanging="567"/>
    </w:pPr>
    <w:rPr>
      <w:noProof/>
      <w:szCs w:val="20"/>
      <w:lang w:val="en-US"/>
    </w:rPr>
  </w:style>
  <w:style w:type="character" w:styleId="Hyperlink">
    <w:name w:val="Hyperlink"/>
    <w:uiPriority w:val="99"/>
    <w:rsid w:val="00072564"/>
    <w:rPr>
      <w:color w:val="0000FF"/>
      <w:u w:val="single"/>
    </w:rPr>
  </w:style>
  <w:style w:type="paragraph" w:styleId="ndicedeilustraes">
    <w:name w:val="table of figures"/>
    <w:next w:val="onsNormal"/>
    <w:uiPriority w:val="99"/>
    <w:rsid w:val="00072564"/>
    <w:pPr>
      <w:tabs>
        <w:tab w:val="right" w:pos="9356"/>
      </w:tabs>
      <w:spacing w:line="280" w:lineRule="exact"/>
      <w:ind w:left="2835" w:right="454" w:hanging="1134"/>
    </w:pPr>
    <w:rPr>
      <w:rFonts w:ascii="Arial" w:hAnsi="Arial"/>
      <w:b/>
    </w:rPr>
  </w:style>
  <w:style w:type="paragraph" w:customStyle="1" w:styleId="onsTtulolistadeilustraes">
    <w:name w:val="onsTítulo_lista de ilustrações"/>
    <w:basedOn w:val="Normal"/>
    <w:next w:val="Normal"/>
    <w:rsid w:val="00072564"/>
    <w:pPr>
      <w:spacing w:line="280" w:lineRule="exact"/>
    </w:pPr>
    <w:rPr>
      <w:rFonts w:ascii="Arial Black" w:hAnsi="Arial Black"/>
      <w:noProof/>
      <w:szCs w:val="20"/>
    </w:rPr>
  </w:style>
  <w:style w:type="paragraph" w:customStyle="1" w:styleId="onsObservao">
    <w:name w:val="onsObservação"/>
    <w:next w:val="onsNormal"/>
    <w:rsid w:val="00072564"/>
    <w:pPr>
      <w:pBdr>
        <w:bottom w:val="single" w:sz="8" w:space="1" w:color="auto"/>
      </w:pBdr>
      <w:spacing w:after="240" w:line="320" w:lineRule="exact"/>
      <w:ind w:left="1021" w:right="6974"/>
    </w:pPr>
    <w:rPr>
      <w:rFonts w:ascii="Arial" w:hAnsi="Arial"/>
      <w:b/>
      <w:sz w:val="22"/>
    </w:rPr>
  </w:style>
  <w:style w:type="paragraph" w:customStyle="1" w:styleId="onsSumrio">
    <w:name w:val="onsSumário"/>
    <w:basedOn w:val="onsTtulolistadeilustraes"/>
    <w:next w:val="onsNormal"/>
    <w:rsid w:val="00072564"/>
  </w:style>
  <w:style w:type="paragraph" w:customStyle="1" w:styleId="onsTextoAlfaNegritoa">
    <w:name w:val="onsTexto_Alfa_Negrito a)"/>
    <w:basedOn w:val="onsTextoAlfaa"/>
    <w:rsid w:val="00072564"/>
    <w:pPr>
      <w:numPr>
        <w:numId w:val="2"/>
      </w:numPr>
    </w:pPr>
    <w:rPr>
      <w:b/>
    </w:rPr>
  </w:style>
  <w:style w:type="paragraph" w:customStyle="1" w:styleId="onsTextoNumrico1">
    <w:name w:val="onsTexto_Numérico 1."/>
    <w:basedOn w:val="onsNormal"/>
    <w:rsid w:val="00072564"/>
    <w:pPr>
      <w:numPr>
        <w:numId w:val="4"/>
      </w:numPr>
      <w:tabs>
        <w:tab w:val="clear" w:pos="1381"/>
        <w:tab w:val="left" w:pos="1304"/>
        <w:tab w:val="left" w:pos="1701"/>
      </w:tabs>
    </w:pPr>
  </w:style>
  <w:style w:type="paragraph" w:styleId="Sumrio5">
    <w:name w:val="toc 5"/>
    <w:basedOn w:val="Normal"/>
    <w:next w:val="Normal"/>
    <w:autoRedefine/>
    <w:uiPriority w:val="39"/>
    <w:rsid w:val="00072564"/>
    <w:pPr>
      <w:tabs>
        <w:tab w:val="left" w:pos="3006"/>
        <w:tab w:val="right" w:pos="9214"/>
      </w:tabs>
      <w:spacing w:line="280" w:lineRule="exact"/>
      <w:ind w:left="3006" w:right="284" w:hanging="851"/>
    </w:pPr>
    <w:rPr>
      <w:noProof/>
      <w:szCs w:val="20"/>
    </w:rPr>
  </w:style>
  <w:style w:type="paragraph" w:customStyle="1" w:styleId="onsTextoNumricoNegrito1">
    <w:name w:val="onsTexto_Numérico_Negrito 1."/>
    <w:basedOn w:val="onsTextoNumrico1"/>
    <w:rsid w:val="00072564"/>
    <w:pPr>
      <w:numPr>
        <w:numId w:val="3"/>
      </w:numPr>
      <w:tabs>
        <w:tab w:val="clear" w:pos="1381"/>
      </w:tabs>
    </w:pPr>
    <w:rPr>
      <w:b/>
    </w:rPr>
  </w:style>
  <w:style w:type="paragraph" w:styleId="Sumrio3">
    <w:name w:val="toc 3"/>
    <w:basedOn w:val="Normal"/>
    <w:next w:val="Normal"/>
    <w:autoRedefine/>
    <w:uiPriority w:val="39"/>
    <w:rsid w:val="00072564"/>
    <w:pPr>
      <w:ind w:left="440"/>
    </w:pPr>
  </w:style>
  <w:style w:type="paragraph" w:styleId="Sumrio4">
    <w:name w:val="toc 4"/>
    <w:basedOn w:val="Normal"/>
    <w:next w:val="Normal"/>
    <w:autoRedefine/>
    <w:uiPriority w:val="39"/>
    <w:rsid w:val="00DE1352"/>
    <w:pPr>
      <w:tabs>
        <w:tab w:val="left" w:pos="2155"/>
        <w:tab w:val="right" w:pos="9214"/>
      </w:tabs>
      <w:ind w:left="2155" w:hanging="454"/>
      <w:jc w:val="center"/>
    </w:pPr>
  </w:style>
  <w:style w:type="paragraph" w:styleId="Sumrio6">
    <w:name w:val="toc 6"/>
    <w:basedOn w:val="Normal"/>
    <w:next w:val="Normal"/>
    <w:autoRedefine/>
    <w:uiPriority w:val="39"/>
    <w:rsid w:val="00D7124C"/>
    <w:pPr>
      <w:tabs>
        <w:tab w:val="left" w:pos="993"/>
        <w:tab w:val="left" w:pos="3005"/>
        <w:tab w:val="right" w:pos="9214"/>
      </w:tabs>
      <w:ind w:left="3006" w:hanging="851"/>
    </w:pPr>
  </w:style>
  <w:style w:type="paragraph" w:styleId="Sumrio7">
    <w:name w:val="toc 7"/>
    <w:basedOn w:val="Normal"/>
    <w:next w:val="Normal"/>
    <w:autoRedefine/>
    <w:uiPriority w:val="39"/>
    <w:rsid w:val="00072564"/>
    <w:pPr>
      <w:tabs>
        <w:tab w:val="left" w:pos="3005"/>
        <w:tab w:val="right" w:pos="9214"/>
      </w:tabs>
      <w:ind w:left="3006" w:hanging="851"/>
    </w:pPr>
  </w:style>
  <w:style w:type="paragraph" w:customStyle="1" w:styleId="onsIlustraoFim2">
    <w:name w:val="onsIlustração_Fim_2"/>
    <w:basedOn w:val="onsIlustraoFim"/>
    <w:next w:val="onsNormal"/>
    <w:rsid w:val="00072564"/>
    <w:pPr>
      <w:pBdr>
        <w:top w:val="none" w:sz="0" w:space="0" w:color="auto"/>
      </w:pBdr>
      <w:tabs>
        <w:tab w:val="clear" w:pos="567"/>
      </w:tabs>
      <w:spacing w:before="0"/>
      <w:ind w:firstLine="0"/>
    </w:pPr>
  </w:style>
  <w:style w:type="paragraph" w:customStyle="1" w:styleId="onsNormalNegSublinhado">
    <w:name w:val="onsNormal_Neg_Sublinhado"/>
    <w:basedOn w:val="onsNormalNegrito"/>
    <w:next w:val="onsNormal"/>
    <w:rsid w:val="00072564"/>
    <w:rPr>
      <w:u w:val="single"/>
    </w:rPr>
  </w:style>
  <w:style w:type="paragraph" w:styleId="Textodebalo">
    <w:name w:val="Balloon Text"/>
    <w:basedOn w:val="Normal"/>
    <w:link w:val="TextodebaloChar"/>
    <w:semiHidden/>
    <w:rsid w:val="000725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B12434"/>
    <w:rPr>
      <w:rFonts w:ascii="Tahoma" w:hAnsi="Tahoma" w:cs="Tahoma"/>
      <w:spacing w:val="4"/>
      <w:sz w:val="16"/>
      <w:szCs w:val="16"/>
    </w:rPr>
  </w:style>
  <w:style w:type="paragraph" w:styleId="Textodenotaderodap">
    <w:name w:val="footnote text"/>
    <w:basedOn w:val="Normal"/>
    <w:link w:val="TextodenotaderodapChar"/>
    <w:semiHidden/>
    <w:rsid w:val="0007256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B12434"/>
    <w:rPr>
      <w:rFonts w:ascii="Arial" w:hAnsi="Arial"/>
      <w:spacing w:val="4"/>
    </w:rPr>
  </w:style>
  <w:style w:type="character" w:styleId="Refdenotaderodap">
    <w:name w:val="footnote reference"/>
    <w:semiHidden/>
    <w:rsid w:val="00072564"/>
    <w:rPr>
      <w:vertAlign w:val="superscript"/>
    </w:rPr>
  </w:style>
  <w:style w:type="paragraph" w:styleId="Sumrio8">
    <w:name w:val="toc 8"/>
    <w:basedOn w:val="Normal"/>
    <w:next w:val="Normal"/>
    <w:autoRedefine/>
    <w:uiPriority w:val="39"/>
    <w:rsid w:val="00072564"/>
    <w:pPr>
      <w:spacing w:line="240" w:lineRule="auto"/>
      <w:ind w:left="1680"/>
      <w:jc w:val="left"/>
    </w:pPr>
    <w:rPr>
      <w:rFonts w:ascii="Times New Roman" w:hAnsi="Times New Roman"/>
      <w:spacing w:val="0"/>
      <w:sz w:val="24"/>
    </w:rPr>
  </w:style>
  <w:style w:type="paragraph" w:styleId="Sumrio9">
    <w:name w:val="toc 9"/>
    <w:basedOn w:val="Normal"/>
    <w:next w:val="Normal"/>
    <w:autoRedefine/>
    <w:uiPriority w:val="39"/>
    <w:rsid w:val="00072564"/>
    <w:pPr>
      <w:spacing w:line="240" w:lineRule="auto"/>
      <w:ind w:left="1920"/>
      <w:jc w:val="left"/>
    </w:pPr>
    <w:rPr>
      <w:rFonts w:ascii="Times New Roman" w:hAnsi="Times New Roman"/>
      <w:spacing w:val="0"/>
      <w:sz w:val="24"/>
    </w:rPr>
  </w:style>
  <w:style w:type="paragraph" w:customStyle="1" w:styleId="Alnea">
    <w:name w:val="Alínea"/>
    <w:basedOn w:val="Normal"/>
    <w:rsid w:val="00072564"/>
    <w:pPr>
      <w:tabs>
        <w:tab w:val="num" w:pos="1964"/>
      </w:tabs>
      <w:ind w:left="1640" w:hanging="396"/>
    </w:pPr>
  </w:style>
  <w:style w:type="paragraph" w:customStyle="1" w:styleId="Referencia">
    <w:name w:val="Referencia"/>
    <w:basedOn w:val="onsNormal"/>
    <w:rsid w:val="00072564"/>
    <w:pPr>
      <w:tabs>
        <w:tab w:val="num" w:pos="2288"/>
      </w:tabs>
      <w:ind w:left="2288" w:right="-302" w:hanging="851"/>
    </w:pPr>
  </w:style>
  <w:style w:type="table" w:styleId="Tabelacomgrade">
    <w:name w:val="Table Grid"/>
    <w:basedOn w:val="Tabelanormal"/>
    <w:uiPriority w:val="59"/>
    <w:rsid w:val="00B91ABC"/>
    <w:pPr>
      <w:spacing w:line="320" w:lineRule="exact"/>
      <w:ind w:left="102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Corpodetexto2"/>
    <w:rsid w:val="00B91ABC"/>
    <w:pPr>
      <w:widowControl w:val="0"/>
      <w:tabs>
        <w:tab w:val="num" w:pos="851"/>
      </w:tabs>
      <w:adjustRightInd w:val="0"/>
      <w:spacing w:before="240" w:line="240" w:lineRule="auto"/>
      <w:ind w:left="851" w:hanging="397"/>
      <w:textAlignment w:val="baseline"/>
    </w:pPr>
    <w:rPr>
      <w:rFonts w:cs="Arial"/>
      <w:spacing w:val="0"/>
      <w:sz w:val="24"/>
      <w:lang w:val="en-US" w:eastAsia="en-US"/>
    </w:rPr>
  </w:style>
  <w:style w:type="paragraph" w:styleId="Corpodetexto2">
    <w:name w:val="Body Text 2"/>
    <w:basedOn w:val="Normal"/>
    <w:link w:val="Corpodetexto2Char"/>
    <w:rsid w:val="00B91AB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2D1492"/>
    <w:rPr>
      <w:rFonts w:ascii="Arial" w:hAnsi="Arial"/>
      <w:spacing w:val="4"/>
      <w:sz w:val="22"/>
      <w:szCs w:val="24"/>
    </w:rPr>
  </w:style>
  <w:style w:type="paragraph" w:customStyle="1" w:styleId="Texto">
    <w:name w:val="Texto"/>
    <w:rsid w:val="00B91ABC"/>
    <w:pPr>
      <w:keepLines/>
      <w:widowControl w:val="0"/>
      <w:suppressAutoHyphens/>
      <w:jc w:val="both"/>
    </w:pPr>
    <w:rPr>
      <w:rFonts w:ascii="Courier New" w:hAnsi="Courier New"/>
      <w:snapToGrid w:val="0"/>
      <w:sz w:val="24"/>
      <w:lang w:eastAsia="en-US"/>
    </w:rPr>
  </w:style>
  <w:style w:type="paragraph" w:styleId="Pr-formataoHTML">
    <w:name w:val="HTML Preformatted"/>
    <w:basedOn w:val="Normal"/>
    <w:link w:val="Pr-formataoHTMLChar"/>
    <w:rsid w:val="00B91ABC"/>
    <w:pPr>
      <w:spacing w:line="240" w:lineRule="auto"/>
      <w:ind w:left="0"/>
      <w:jc w:val="left"/>
    </w:pPr>
    <w:rPr>
      <w:rFonts w:ascii="Courier New" w:hAnsi="Courier New" w:cs="Monotype Sorts"/>
      <w:spacing w:val="0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rsid w:val="00B12434"/>
    <w:rPr>
      <w:rFonts w:ascii="Courier New" w:hAnsi="Courier New" w:cs="Monotype Sorts"/>
    </w:rPr>
  </w:style>
  <w:style w:type="paragraph" w:customStyle="1" w:styleId="Estilo1">
    <w:name w:val="Estilo1"/>
    <w:basedOn w:val="Normal"/>
    <w:rsid w:val="00B91ABC"/>
    <w:pPr>
      <w:spacing w:line="240" w:lineRule="auto"/>
      <w:ind w:left="709"/>
    </w:pPr>
    <w:rPr>
      <w:spacing w:val="0"/>
      <w:szCs w:val="20"/>
    </w:rPr>
  </w:style>
  <w:style w:type="paragraph" w:styleId="Remissivo1">
    <w:name w:val="index 1"/>
    <w:basedOn w:val="Normal"/>
    <w:next w:val="Normal"/>
    <w:autoRedefine/>
    <w:semiHidden/>
    <w:rsid w:val="00B63E64"/>
    <w:pPr>
      <w:ind w:left="220" w:hanging="220"/>
    </w:pPr>
  </w:style>
  <w:style w:type="paragraph" w:styleId="Ttulodendiceremissivo">
    <w:name w:val="index heading"/>
    <w:basedOn w:val="Normal"/>
    <w:next w:val="Remissivo1"/>
    <w:semiHidden/>
    <w:rsid w:val="00B63E64"/>
    <w:pPr>
      <w:widowControl w:val="0"/>
      <w:spacing w:line="240" w:lineRule="auto"/>
      <w:ind w:left="0" w:right="-71"/>
    </w:pPr>
    <w:rPr>
      <w:rFonts w:ascii="Arial Narrow" w:hAnsi="Arial Narrow"/>
      <w:spacing w:val="0"/>
      <w:sz w:val="24"/>
      <w:szCs w:val="20"/>
    </w:rPr>
  </w:style>
  <w:style w:type="paragraph" w:customStyle="1" w:styleId="lista83">
    <w:name w:val="lista 83"/>
    <w:basedOn w:val="Normal"/>
    <w:next w:val="Normal"/>
    <w:autoRedefine/>
    <w:rsid w:val="00843B21"/>
    <w:pPr>
      <w:widowControl w:val="0"/>
      <w:numPr>
        <w:numId w:val="5"/>
      </w:numPr>
      <w:tabs>
        <w:tab w:val="left" w:pos="1134"/>
      </w:tabs>
      <w:spacing w:before="120" w:after="120" w:line="240" w:lineRule="auto"/>
    </w:pPr>
    <w:rPr>
      <w:rFonts w:ascii="Arial Narrow" w:hAnsi="Arial Narrow"/>
      <w:spacing w:val="-2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5745FA"/>
    <w:pPr>
      <w:ind w:left="708"/>
    </w:pPr>
  </w:style>
  <w:style w:type="character" w:customStyle="1" w:styleId="PargrafodaListaChar">
    <w:name w:val="Parágrafo da Lista Char"/>
    <w:link w:val="PargrafodaLista"/>
    <w:uiPriority w:val="99"/>
    <w:locked/>
    <w:rsid w:val="006A0CB4"/>
    <w:rPr>
      <w:rFonts w:ascii="Arial" w:hAnsi="Arial"/>
      <w:spacing w:val="4"/>
      <w:sz w:val="22"/>
      <w:szCs w:val="24"/>
    </w:rPr>
  </w:style>
  <w:style w:type="character" w:styleId="Refdecomentrio">
    <w:name w:val="annotation reference"/>
    <w:rsid w:val="00FE3E40"/>
    <w:rPr>
      <w:sz w:val="16"/>
    </w:rPr>
  </w:style>
  <w:style w:type="paragraph" w:styleId="Textodecomentrio">
    <w:name w:val="annotation text"/>
    <w:basedOn w:val="Normal"/>
    <w:link w:val="TextodecomentrioChar"/>
    <w:rsid w:val="00FE3E40"/>
    <w:pPr>
      <w:spacing w:line="240" w:lineRule="auto"/>
      <w:ind w:left="0"/>
      <w:jc w:val="left"/>
    </w:pPr>
    <w:rPr>
      <w:rFonts w:ascii="Arial Narrow" w:hAnsi="Arial Narrow"/>
      <w:spacing w:val="0"/>
      <w:sz w:val="20"/>
      <w:szCs w:val="20"/>
    </w:rPr>
  </w:style>
  <w:style w:type="character" w:customStyle="1" w:styleId="TextodecomentrioChar">
    <w:name w:val="Texto de comentário Char"/>
    <w:link w:val="Textodecomentrio"/>
    <w:rsid w:val="00FE3E40"/>
    <w:rPr>
      <w:rFonts w:ascii="Arial Narrow" w:hAnsi="Arial Narrow"/>
    </w:rPr>
  </w:style>
  <w:style w:type="paragraph" w:customStyle="1" w:styleId="Default">
    <w:name w:val="Default"/>
    <w:rsid w:val="001F0D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fase">
    <w:name w:val="Emphasis"/>
    <w:qFormat/>
    <w:rsid w:val="00B70D85"/>
    <w:rPr>
      <w:i/>
      <w:iCs/>
    </w:rPr>
  </w:style>
  <w:style w:type="paragraph" w:customStyle="1" w:styleId="PargrafodaLista1">
    <w:name w:val="Parágrafo da Lista1"/>
    <w:basedOn w:val="Normal"/>
    <w:uiPriority w:val="99"/>
    <w:rsid w:val="00DE1352"/>
    <w:pPr>
      <w:spacing w:after="200" w:line="276" w:lineRule="auto"/>
      <w:ind w:left="720"/>
      <w:contextualSpacing/>
      <w:jc w:val="left"/>
    </w:pPr>
    <w:rPr>
      <w:rFonts w:ascii="Calibri" w:hAnsi="Calibri"/>
      <w:spacing w:val="0"/>
      <w:szCs w:val="22"/>
      <w:lang w:eastAsia="en-US"/>
    </w:rPr>
  </w:style>
  <w:style w:type="paragraph" w:customStyle="1" w:styleId="PargrafodaLista11">
    <w:name w:val="Parágrafo da Lista11"/>
    <w:basedOn w:val="Normal"/>
    <w:uiPriority w:val="99"/>
    <w:rsid w:val="003C3BD7"/>
    <w:pPr>
      <w:spacing w:after="200" w:line="276" w:lineRule="auto"/>
      <w:ind w:left="720"/>
      <w:contextualSpacing/>
      <w:jc w:val="left"/>
    </w:pPr>
    <w:rPr>
      <w:rFonts w:ascii="Calibri" w:hAnsi="Calibri"/>
      <w:spacing w:val="0"/>
      <w:szCs w:val="22"/>
      <w:lang w:eastAsia="en-US"/>
    </w:rPr>
  </w:style>
  <w:style w:type="paragraph" w:styleId="TextosemFormatao">
    <w:name w:val="Plain Text"/>
    <w:basedOn w:val="Normal"/>
    <w:link w:val="TextosemFormataoChar"/>
    <w:uiPriority w:val="99"/>
    <w:unhideWhenUsed/>
    <w:rsid w:val="00B86E67"/>
    <w:pPr>
      <w:spacing w:line="240" w:lineRule="auto"/>
      <w:ind w:left="0"/>
      <w:jc w:val="left"/>
    </w:pPr>
    <w:rPr>
      <w:rFonts w:ascii="Calibri" w:eastAsia="Calibri" w:hAnsi="Calibri"/>
      <w:spacing w:val="0"/>
      <w:szCs w:val="21"/>
      <w:lang w:eastAsia="en-US"/>
    </w:rPr>
  </w:style>
  <w:style w:type="character" w:customStyle="1" w:styleId="TextosemFormataoChar">
    <w:name w:val="Texto sem Formatação Char"/>
    <w:link w:val="TextosemFormatao"/>
    <w:uiPriority w:val="99"/>
    <w:rsid w:val="00B86E67"/>
    <w:rPr>
      <w:rFonts w:ascii="Calibri" w:eastAsia="Calibri" w:hAnsi="Calibri"/>
      <w:sz w:val="22"/>
      <w:szCs w:val="21"/>
      <w:lang w:eastAsia="en-US"/>
    </w:rPr>
  </w:style>
  <w:style w:type="paragraph" w:styleId="Corpodetexto">
    <w:name w:val="Body Text"/>
    <w:basedOn w:val="Normal"/>
    <w:link w:val="CorpodetextoChar"/>
    <w:uiPriority w:val="99"/>
    <w:unhideWhenUsed/>
    <w:rsid w:val="00B1243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2434"/>
    <w:rPr>
      <w:rFonts w:ascii="Arial" w:hAnsi="Arial"/>
      <w:spacing w:val="4"/>
      <w:sz w:val="22"/>
      <w:szCs w:val="24"/>
    </w:rPr>
  </w:style>
  <w:style w:type="paragraph" w:customStyle="1" w:styleId="Normal2">
    <w:name w:val="Normal2"/>
    <w:basedOn w:val="Corpodetexto2"/>
    <w:rsid w:val="00B12434"/>
    <w:pPr>
      <w:widowControl w:val="0"/>
      <w:tabs>
        <w:tab w:val="num" w:pos="851"/>
      </w:tabs>
      <w:adjustRightInd w:val="0"/>
      <w:spacing w:before="240" w:line="240" w:lineRule="auto"/>
      <w:ind w:left="851" w:hanging="397"/>
      <w:textAlignment w:val="baseline"/>
    </w:pPr>
    <w:rPr>
      <w:rFonts w:cs="Arial"/>
      <w:spacing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3.emf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21" Type="http://schemas.openxmlformats.org/officeDocument/2006/relationships/image" Target="media/image6.emf"/><Relationship Id="rId34" Type="http://schemas.openxmlformats.org/officeDocument/2006/relationships/image" Target="media/image19.emf"/><Relationship Id="rId42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5.emf"/><Relationship Id="rId29" Type="http://schemas.openxmlformats.org/officeDocument/2006/relationships/image" Target="media/image14.e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9.emf"/><Relationship Id="rId32" Type="http://schemas.openxmlformats.org/officeDocument/2006/relationships/image" Target="media/image17.png"/><Relationship Id="rId37" Type="http://schemas.openxmlformats.org/officeDocument/2006/relationships/image" Target="media/image22.emf"/><Relationship Id="rId40" Type="http://schemas.openxmlformats.org/officeDocument/2006/relationships/image" Target="media/image25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8.emf"/><Relationship Id="rId28" Type="http://schemas.openxmlformats.org/officeDocument/2006/relationships/image" Target="media/image13.emf"/><Relationship Id="rId36" Type="http://schemas.openxmlformats.org/officeDocument/2006/relationships/image" Target="media/image21.emf"/><Relationship Id="rId10" Type="http://schemas.openxmlformats.org/officeDocument/2006/relationships/webSettings" Target="webSettings.xml"/><Relationship Id="rId19" Type="http://schemas.openxmlformats.org/officeDocument/2006/relationships/image" Target="media/image4.emf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image" Target="media/image7.emf"/><Relationship Id="rId27" Type="http://schemas.openxmlformats.org/officeDocument/2006/relationships/image" Target="media/image12.emf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theme" Target="theme/theme1.xml"/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image" Target="media/image2.emf"/><Relationship Id="rId25" Type="http://schemas.openxmlformats.org/officeDocument/2006/relationships/image" Target="media/image10.png"/><Relationship Id="rId33" Type="http://schemas.openxmlformats.org/officeDocument/2006/relationships/image" Target="media/image18.emf"/><Relationship Id="rId38" Type="http://schemas.openxmlformats.org/officeDocument/2006/relationships/image" Target="media/image2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akaki\AppData\Roaming\Microsoft\Modelos\Manual%20ON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_Projetos" ma:contentTypeID="0x010100EDCFC8526AE1F948951600867DB964CC21008BB2CC2846A6474D982DB9028ED73C6B" ma:contentTypeVersion="17" ma:contentTypeDescription="" ma:contentTypeScope="" ma:versionID="8ee2988a94f0a55f6f107bbfdf77e018">
  <xsd:schema xmlns:xsd="http://www.w3.org/2001/XMLSchema" xmlns:p="http://schemas.microsoft.com/office/2006/metadata/properties" xmlns:ns2="ab9e0d36-7cb7-432c-ace8-52c003edc547" targetNamespace="http://schemas.microsoft.com/office/2006/metadata/properties" ma:root="true" ma:fieldsID="a7bf09906ae2a0b1ad1657fec05fbfbe" ns2:_="">
    <xsd:import namespace="ab9e0d36-7cb7-432c-ace8-52c003edc547"/>
    <xsd:element name="properties">
      <xsd:complexType>
        <xsd:sequence>
          <xsd:element name="documentManagement">
            <xsd:complexType>
              <xsd:all>
                <xsd:element ref="ns2:Taxonomi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b9e0d36-7cb7-432c-ace8-52c003edc547" elementFormDefault="qualified">
    <xsd:import namespace="http://schemas.microsoft.com/office/2006/documentManagement/types"/>
    <xsd:element name="Taxonomia" ma:index="8" nillable="true" ma:displayName="Taxonomia" ma:description="Apesar do campo Taxonomia não ser obrigatório seu preenchimento é importante para  a categorização de nossos conteúdos. Quando possível, escolha uma das opções." ma:internalName="Taxonomia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onomia xmlns="ab9e0d36-7cb7-432c-ace8-52c003edc54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697B3-4752-4FD7-9976-C11B6EDFC2E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4E34CD-7263-4C22-B28D-D5E6213BA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e0d36-7cb7-432c-ace8-52c003edc54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F1E506-A3A7-4E89-BF00-466533F9AF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96973-B8DC-4E0D-9472-EDF24D17EDD2}">
  <ds:schemaRefs>
    <ds:schemaRef ds:uri="http://schemas.openxmlformats.org/package/2006/metadata/core-properties"/>
    <ds:schemaRef ds:uri="http://purl.org/dc/dcmitype/"/>
    <ds:schemaRef ds:uri="http://www.w3.org/XML/1998/namespace"/>
    <ds:schemaRef ds:uri="ab9e0d36-7cb7-432c-ace8-52c003edc547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A2A433FE-3633-4BD2-8E34-8072F60D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 ONS</Template>
  <TotalTime>0</TotalTime>
  <Pages>26</Pages>
  <Words>3410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PIII900</Company>
  <LinksUpToDate>false</LinksUpToDate>
  <CharactersWithSpaces>24538</CharactersWithSpaces>
  <SharedDoc>false</SharedDoc>
  <HLinks>
    <vt:vector size="816" baseType="variant">
      <vt:variant>
        <vt:i4>1441853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_Toc357502935</vt:lpwstr>
      </vt:variant>
      <vt:variant>
        <vt:i4>1441853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_Toc357502934</vt:lpwstr>
      </vt:variant>
      <vt:variant>
        <vt:i4>1441853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_Toc357502933</vt:lpwstr>
      </vt:variant>
      <vt:variant>
        <vt:i4>1441853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_Toc357502932</vt:lpwstr>
      </vt:variant>
      <vt:variant>
        <vt:i4>1441853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_Toc357502931</vt:lpwstr>
      </vt:variant>
      <vt:variant>
        <vt:i4>1441853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_Toc357502930</vt:lpwstr>
      </vt:variant>
      <vt:variant>
        <vt:i4>1507389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_Toc357502929</vt:lpwstr>
      </vt:variant>
      <vt:variant>
        <vt:i4>1507389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_Toc357502928</vt:lpwstr>
      </vt:variant>
      <vt:variant>
        <vt:i4>1507389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_Toc357502927</vt:lpwstr>
      </vt:variant>
      <vt:variant>
        <vt:i4>1507389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_Toc357502926</vt:lpwstr>
      </vt:variant>
      <vt:variant>
        <vt:i4>1507389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_Toc357502925</vt:lpwstr>
      </vt:variant>
      <vt:variant>
        <vt:i4>1507389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_Toc357502924</vt:lpwstr>
      </vt:variant>
      <vt:variant>
        <vt:i4>1507389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_Toc357502923</vt:lpwstr>
      </vt:variant>
      <vt:variant>
        <vt:i4>1507389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_Toc357502922</vt:lpwstr>
      </vt:variant>
      <vt:variant>
        <vt:i4>1507389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_Toc357502921</vt:lpwstr>
      </vt:variant>
      <vt:variant>
        <vt:i4>1310781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_Toc357502919</vt:lpwstr>
      </vt:variant>
      <vt:variant>
        <vt:i4>1310781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_Toc357502918</vt:lpwstr>
      </vt:variant>
      <vt:variant>
        <vt:i4>1310781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_Toc357502917</vt:lpwstr>
      </vt:variant>
      <vt:variant>
        <vt:i4>1310781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_Toc357502916</vt:lpwstr>
      </vt:variant>
      <vt:variant>
        <vt:i4>1310781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_Toc357502915</vt:lpwstr>
      </vt:variant>
      <vt:variant>
        <vt:i4>1310781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_Toc357502914</vt:lpwstr>
      </vt:variant>
      <vt:variant>
        <vt:i4>1310781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_Toc357502913</vt:lpwstr>
      </vt:variant>
      <vt:variant>
        <vt:i4>1310781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_Toc357502912</vt:lpwstr>
      </vt:variant>
      <vt:variant>
        <vt:i4>1310781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_Toc357502911</vt:lpwstr>
      </vt:variant>
      <vt:variant>
        <vt:i4>1310781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_Toc357502910</vt:lpwstr>
      </vt:variant>
      <vt:variant>
        <vt:i4>1376317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_Toc357502909</vt:lpwstr>
      </vt:variant>
      <vt:variant>
        <vt:i4>1376317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_Toc357502908</vt:lpwstr>
      </vt:variant>
      <vt:variant>
        <vt:i4>1376317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_Toc357502907</vt:lpwstr>
      </vt:variant>
      <vt:variant>
        <vt:i4>1376317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_Toc357502906</vt:lpwstr>
      </vt:variant>
      <vt:variant>
        <vt:i4>1376317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_Toc357502905</vt:lpwstr>
      </vt:variant>
      <vt:variant>
        <vt:i4>1376317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_Toc357502904</vt:lpwstr>
      </vt:variant>
      <vt:variant>
        <vt:i4>1376317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_Toc357502902</vt:lpwstr>
      </vt:variant>
      <vt:variant>
        <vt:i4>1376317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_Toc357502901</vt:lpwstr>
      </vt:variant>
      <vt:variant>
        <vt:i4>1376317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_Toc357502900</vt:lpwstr>
      </vt:variant>
      <vt:variant>
        <vt:i4>1835068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_Toc357502899</vt:lpwstr>
      </vt:variant>
      <vt:variant>
        <vt:i4>1835068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_Toc357502898</vt:lpwstr>
      </vt:variant>
      <vt:variant>
        <vt:i4>1835068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_Toc357502897</vt:lpwstr>
      </vt:variant>
      <vt:variant>
        <vt:i4>1835068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_Toc357502896</vt:lpwstr>
      </vt:variant>
      <vt:variant>
        <vt:i4>1835068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_Toc357502895</vt:lpwstr>
      </vt:variant>
      <vt:variant>
        <vt:i4>1835068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_Toc357502894</vt:lpwstr>
      </vt:variant>
      <vt:variant>
        <vt:i4>1835068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_Toc357502893</vt:lpwstr>
      </vt:variant>
      <vt:variant>
        <vt:i4>1835068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_Toc357502892</vt:lpwstr>
      </vt:variant>
      <vt:variant>
        <vt:i4>1835068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_Toc357502891</vt:lpwstr>
      </vt:variant>
      <vt:variant>
        <vt:i4>1835068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_Toc357502890</vt:lpwstr>
      </vt:variant>
      <vt:variant>
        <vt:i4>1900604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_Toc357502889</vt:lpwstr>
      </vt:variant>
      <vt:variant>
        <vt:i4>1900604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_Toc357502888</vt:lpwstr>
      </vt:variant>
      <vt:variant>
        <vt:i4>1900604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_Toc357502887</vt:lpwstr>
      </vt:variant>
      <vt:variant>
        <vt:i4>1900604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_Toc357502886</vt:lpwstr>
      </vt:variant>
      <vt:variant>
        <vt:i4>1900604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_Toc357502885</vt:lpwstr>
      </vt:variant>
      <vt:variant>
        <vt:i4>1900604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_Toc357502884</vt:lpwstr>
      </vt:variant>
      <vt:variant>
        <vt:i4>1900604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_Toc357502883</vt:lpwstr>
      </vt:variant>
      <vt:variant>
        <vt:i4>1900604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_Toc357502882</vt:lpwstr>
      </vt:variant>
      <vt:variant>
        <vt:i4>1900604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_Toc357502881</vt:lpwstr>
      </vt:variant>
      <vt:variant>
        <vt:i4>1900604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_Toc357502880</vt:lpwstr>
      </vt:variant>
      <vt:variant>
        <vt:i4>1179708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_Toc357502879</vt:lpwstr>
      </vt:variant>
      <vt:variant>
        <vt:i4>1179708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_Toc357502878</vt:lpwstr>
      </vt:variant>
      <vt:variant>
        <vt:i4>1179708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_Toc357502877</vt:lpwstr>
      </vt:variant>
      <vt:variant>
        <vt:i4>1179708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_Toc357502876</vt:lpwstr>
      </vt:variant>
      <vt:variant>
        <vt:i4>1179708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_Toc357502875</vt:lpwstr>
      </vt:variant>
      <vt:variant>
        <vt:i4>1179708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_Toc357502874</vt:lpwstr>
      </vt:variant>
      <vt:variant>
        <vt:i4>1179708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_Toc357502873</vt:lpwstr>
      </vt:variant>
      <vt:variant>
        <vt:i4>1179708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_Toc357502872</vt:lpwstr>
      </vt:variant>
      <vt:variant>
        <vt:i4>1179708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_Toc357502871</vt:lpwstr>
      </vt:variant>
      <vt:variant>
        <vt:i4>1179708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_Toc357502870</vt:lpwstr>
      </vt:variant>
      <vt:variant>
        <vt:i4>1245244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_Toc357502869</vt:lpwstr>
      </vt:variant>
      <vt:variant>
        <vt:i4>1245244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_Toc357502868</vt:lpwstr>
      </vt:variant>
      <vt:variant>
        <vt:i4>1245244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_Toc357502867</vt:lpwstr>
      </vt:variant>
      <vt:variant>
        <vt:i4>1245244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_Toc357502866</vt:lpwstr>
      </vt:variant>
      <vt:variant>
        <vt:i4>1245244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_Toc357502865</vt:lpwstr>
      </vt:variant>
      <vt:variant>
        <vt:i4>1245244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_Toc357502864</vt:lpwstr>
      </vt:variant>
      <vt:variant>
        <vt:i4>1245244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_Toc357502863</vt:lpwstr>
      </vt:variant>
      <vt:variant>
        <vt:i4>1245244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_Toc357502862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_Toc357502861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_Toc357502860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_Toc357502859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_Toc357502858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_Toc357502857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_Toc357502856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_Toc357502855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_Toc357502854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_Toc357502853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_Toc357502852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_Toc357502851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_Toc357502850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_Toc357502849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_Toc357502848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_Toc357502847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_Toc357502846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_Toc357502845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_Toc357502844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_Toc357502843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_Toc357502842</vt:lpwstr>
      </vt:variant>
      <vt:variant>
        <vt:i4>1114172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_Toc357502841</vt:lpwstr>
      </vt:variant>
      <vt:variant>
        <vt:i4>1114172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_Toc357502840</vt:lpwstr>
      </vt:variant>
      <vt:variant>
        <vt:i4>1441852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_Toc357502839</vt:lpwstr>
      </vt:variant>
      <vt:variant>
        <vt:i4>1441852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_Toc357502838</vt:lpwstr>
      </vt:variant>
      <vt:variant>
        <vt:i4>1441852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_Toc357502837</vt:lpwstr>
      </vt:variant>
      <vt:variant>
        <vt:i4>1441852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_Toc357502836</vt:lpwstr>
      </vt:variant>
      <vt:variant>
        <vt:i4>1441852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_Toc357502835</vt:lpwstr>
      </vt:variant>
      <vt:variant>
        <vt:i4>1441852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_Toc357502834</vt:lpwstr>
      </vt:variant>
      <vt:variant>
        <vt:i4>1441852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_Toc357502833</vt:lpwstr>
      </vt:variant>
      <vt:variant>
        <vt:i4>1441852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_Toc357502832</vt:lpwstr>
      </vt:variant>
      <vt:variant>
        <vt:i4>1441852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_Toc357502831</vt:lpwstr>
      </vt:variant>
      <vt:variant>
        <vt:i4>1441852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_Toc357502830</vt:lpwstr>
      </vt:variant>
      <vt:variant>
        <vt:i4>1507388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_Toc357502829</vt:lpwstr>
      </vt:variant>
      <vt:variant>
        <vt:i4>1507388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_Toc357502828</vt:lpwstr>
      </vt:variant>
      <vt:variant>
        <vt:i4>1507388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_Toc357502827</vt:lpwstr>
      </vt:variant>
      <vt:variant>
        <vt:i4>1507388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_Toc357502826</vt:lpwstr>
      </vt:variant>
      <vt:variant>
        <vt:i4>1507388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_Toc357502825</vt:lpwstr>
      </vt:variant>
      <vt:variant>
        <vt:i4>1507388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_Toc357502824</vt:lpwstr>
      </vt:variant>
      <vt:variant>
        <vt:i4>1507388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_Toc357502823</vt:lpwstr>
      </vt:variant>
      <vt:variant>
        <vt:i4>1507388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_Toc357502822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_Toc357502821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_Toc357502820</vt:lpwstr>
      </vt:variant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_Toc357502819</vt:lpwstr>
      </vt:variant>
      <vt:variant>
        <vt:i4>1310780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_Toc357502818</vt:lpwstr>
      </vt:variant>
      <vt:variant>
        <vt:i4>1310780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_Toc357502817</vt:lpwstr>
      </vt:variant>
      <vt:variant>
        <vt:i4>1310780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_Toc357502816</vt:lpwstr>
      </vt:variant>
      <vt:variant>
        <vt:i4>1310780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_Toc357502815</vt:lpwstr>
      </vt:variant>
      <vt:variant>
        <vt:i4>1310780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_Toc357502814</vt:lpwstr>
      </vt:variant>
      <vt:variant>
        <vt:i4>1310780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_Toc357502813</vt:lpwstr>
      </vt:variant>
      <vt:variant>
        <vt:i4>1310780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_Toc357502812</vt:lpwstr>
      </vt:variant>
      <vt:variant>
        <vt:i4>1310780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_Toc357502811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_Toc357502810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_Toc357502809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_Toc357502808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_Toc357502807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_Toc357502806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_Toc357502805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_Toc357502804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_Toc357502803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_Toc357502802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_Toc357502801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_Toc357502800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_Toc357502799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_Toc357502798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Arakaki</dc:creator>
  <cp:lastModifiedBy>gestor_seg</cp:lastModifiedBy>
  <cp:revision>5</cp:revision>
  <cp:lastPrinted>2015-06-23T13:30:00Z</cp:lastPrinted>
  <dcterms:created xsi:type="dcterms:W3CDTF">2015-04-29T17:34:00Z</dcterms:created>
  <dcterms:modified xsi:type="dcterms:W3CDTF">2015-06-23T13:30:00Z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Documento_Projetos</vt:lpwstr>
  </property>
  <property fmtid="{D5CDD505-2E9C-101B-9397-08002B2CF9AE}" pid="3" name="ContentTypeId">
    <vt:lpwstr>0x010100EDCFC8526AE1F948951600867DB964CC21008BB2CC2846A6474D982DB9028ED73C6B</vt:lpwstr>
  </property>
</Properties>
</file>